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F7F" w:rsidRPr="001A3F7F" w:rsidRDefault="001A3F7F" w:rsidP="001A3F7F">
      <w:pPr>
        <w:spacing w:before="468" w:after="624" w:line="40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1A3F7F">
        <w:rPr>
          <w:rFonts w:ascii="宋体" w:eastAsia="宋体" w:hAnsi="宋体" w:cs="Times New Roman" w:hint="eastAsia"/>
          <w:b/>
          <w:bCs/>
          <w:sz w:val="36"/>
          <w:szCs w:val="36"/>
        </w:rPr>
        <w:t>重庆市荣昌区人民医院</w:t>
      </w:r>
      <w:r>
        <w:rPr>
          <w:rFonts w:ascii="宋体" w:eastAsia="宋体" w:hAnsi="宋体" w:cs="Times New Roman"/>
          <w:b/>
          <w:bCs/>
          <w:sz w:val="36"/>
          <w:szCs w:val="36"/>
        </w:rPr>
        <w:t>2020</w:t>
      </w:r>
      <w:r w:rsidRPr="001A3F7F">
        <w:rPr>
          <w:rFonts w:ascii="宋体" w:eastAsia="宋体" w:hAnsi="宋体" w:cs="Times New Roman" w:hint="eastAsia"/>
          <w:b/>
          <w:bCs/>
          <w:sz w:val="36"/>
          <w:szCs w:val="36"/>
        </w:rPr>
        <w:t>年面向社会公开招聘合同制护理人员简章</w:t>
      </w:r>
    </w:p>
    <w:p w:rsidR="001A3F7F" w:rsidRPr="001A3F7F" w:rsidRDefault="001A3F7F" w:rsidP="001A3F7F">
      <w:pPr>
        <w:widowControl/>
        <w:spacing w:line="400" w:lineRule="exac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</w:p>
    <w:p w:rsidR="001A3F7F" w:rsidRPr="001A3F7F" w:rsidRDefault="001A3F7F" w:rsidP="001A3F7F">
      <w:pPr>
        <w:spacing w:line="400" w:lineRule="exact"/>
        <w:ind w:firstLineChars="250" w:firstLine="600"/>
        <w:rPr>
          <w:rFonts w:ascii="宋体" w:eastAsia="宋体" w:hAnsi="宋体" w:cs="Times New Roman"/>
          <w:sz w:val="24"/>
          <w:szCs w:val="24"/>
        </w:rPr>
      </w:pPr>
      <w:r w:rsidRPr="001A3F7F">
        <w:rPr>
          <w:rFonts w:ascii="宋体" w:eastAsia="宋体" w:hAnsi="宋体" w:cs="Times New Roman" w:hint="eastAsia"/>
          <w:sz w:val="24"/>
          <w:szCs w:val="24"/>
        </w:rPr>
        <w:t>重庆市荣昌区人民医院，创建于1941年，是一所集医疗、急救、预防保健康复、教学和科研为一体的国家二级甲等综合性医院。因工作需要，特面向社会公开招聘合同制护理人员。</w:t>
      </w:r>
    </w:p>
    <w:p w:rsidR="001A3F7F" w:rsidRPr="001A3F7F" w:rsidRDefault="001A3F7F" w:rsidP="001A3F7F">
      <w:pPr>
        <w:spacing w:line="400" w:lineRule="exact"/>
        <w:rPr>
          <w:rFonts w:ascii="宋体" w:eastAsia="宋体" w:hAnsi="宋体" w:cs="Times New Roman"/>
          <w:b/>
          <w:sz w:val="24"/>
          <w:szCs w:val="24"/>
        </w:rPr>
      </w:pPr>
      <w:r w:rsidRPr="001A3F7F">
        <w:rPr>
          <w:rFonts w:ascii="宋体" w:eastAsia="宋体" w:hAnsi="宋体" w:cs="Times New Roman" w:hint="eastAsia"/>
          <w:b/>
          <w:sz w:val="24"/>
          <w:szCs w:val="24"/>
        </w:rPr>
        <w:t>一、招聘岗位及数量</w:t>
      </w:r>
    </w:p>
    <w:p w:rsidR="001A3F7F" w:rsidRPr="001A3F7F" w:rsidRDefault="001A3F7F" w:rsidP="001A3F7F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A3F7F">
        <w:rPr>
          <w:rFonts w:ascii="宋体" w:eastAsia="宋体" w:hAnsi="宋体" w:cs="Times New Roman" w:hint="eastAsia"/>
          <w:sz w:val="24"/>
          <w:szCs w:val="24"/>
        </w:rPr>
        <w:t>临床护理人员1</w:t>
      </w:r>
      <w:r>
        <w:rPr>
          <w:rFonts w:ascii="宋体" w:eastAsia="宋体" w:hAnsi="宋体" w:cs="Times New Roman"/>
          <w:sz w:val="24"/>
          <w:szCs w:val="24"/>
        </w:rPr>
        <w:t>5</w:t>
      </w:r>
      <w:r w:rsidRPr="001A3F7F">
        <w:rPr>
          <w:rFonts w:ascii="宋体" w:eastAsia="宋体" w:hAnsi="宋体" w:cs="Times New Roman" w:hint="eastAsia"/>
          <w:sz w:val="24"/>
          <w:szCs w:val="24"/>
        </w:rPr>
        <w:t>名。</w:t>
      </w:r>
    </w:p>
    <w:p w:rsidR="001A3F7F" w:rsidRPr="001A3F7F" w:rsidRDefault="001A3F7F" w:rsidP="001A3F7F">
      <w:pPr>
        <w:spacing w:line="400" w:lineRule="exact"/>
        <w:rPr>
          <w:rFonts w:ascii="宋体" w:eastAsia="宋体" w:hAnsi="宋体" w:cs="Times New Roman"/>
          <w:b/>
          <w:sz w:val="24"/>
          <w:szCs w:val="24"/>
        </w:rPr>
      </w:pPr>
      <w:r w:rsidRPr="001A3F7F">
        <w:rPr>
          <w:rFonts w:ascii="宋体" w:eastAsia="宋体" w:hAnsi="宋体" w:cs="Times New Roman" w:hint="eastAsia"/>
          <w:b/>
          <w:sz w:val="24"/>
          <w:szCs w:val="24"/>
        </w:rPr>
        <w:t>二、招聘的基本原则</w:t>
      </w:r>
    </w:p>
    <w:p w:rsidR="001A3F7F" w:rsidRPr="005673D5" w:rsidRDefault="001A3F7F" w:rsidP="001A3F7F">
      <w:pPr>
        <w:spacing w:line="400" w:lineRule="exact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1A3F7F">
        <w:rPr>
          <w:rFonts w:ascii="宋体" w:eastAsia="宋体" w:hAnsi="宋体" w:cs="Times New Roman" w:hint="eastAsia"/>
          <w:sz w:val="24"/>
          <w:szCs w:val="24"/>
        </w:rPr>
        <w:t>本次招聘坚持“公开、平等、竞争、择优”原则，采用</w:t>
      </w:r>
      <w:r w:rsidRPr="005673D5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操作考核、理论考试与面试相结合的方式，择优录取。</w:t>
      </w:r>
    </w:p>
    <w:p w:rsidR="001A3F7F" w:rsidRPr="001A3F7F" w:rsidRDefault="001A3F7F" w:rsidP="001A3F7F">
      <w:pPr>
        <w:widowControl/>
        <w:spacing w:line="400" w:lineRule="exac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三、招聘范围和条件</w:t>
      </w:r>
    </w:p>
    <w:p w:rsidR="001A3F7F" w:rsidRPr="001A3F7F" w:rsidRDefault="001A3F7F" w:rsidP="001A3F7F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凡符合以下条件的人员均可报名。</w:t>
      </w:r>
    </w:p>
    <w:p w:rsidR="001A3F7F" w:rsidRPr="001A3F7F" w:rsidRDefault="001A3F7F" w:rsidP="001A3F7F">
      <w:pPr>
        <w:widowControl/>
        <w:spacing w:line="400" w:lineRule="exact"/>
        <w:ind w:firstLine="424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1.具有中华人民共和国国籍；</w:t>
      </w:r>
    </w:p>
    <w:p w:rsidR="001A3F7F" w:rsidRPr="001A3F7F" w:rsidRDefault="001A3F7F" w:rsidP="001A3F7F">
      <w:pPr>
        <w:widowControl/>
        <w:spacing w:line="400" w:lineRule="exact"/>
        <w:ind w:firstLine="42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2.具有良好的政治素质、敬业精神，遵纪守法，无违法违纪行为；有良好的沟通、协调和语言表达能力；</w:t>
      </w:r>
    </w:p>
    <w:p w:rsidR="001A3F7F" w:rsidRPr="001A3F7F" w:rsidRDefault="001A3F7F" w:rsidP="001A3F7F">
      <w:pPr>
        <w:widowControl/>
        <w:spacing w:line="400" w:lineRule="exact"/>
        <w:ind w:firstLine="42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3.全国普通高等学校护理类专业全日制专科及以上学历，具备护士执业资格证书，30周岁以下</w:t>
      </w:r>
      <w:r w:rsidR="00D347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,有</w:t>
      </w:r>
      <w:r w:rsidR="00A817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二级</w:t>
      </w:r>
      <w:r w:rsidR="003969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及以上等级</w:t>
      </w:r>
      <w:r w:rsidR="00A817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医疗机构</w:t>
      </w:r>
      <w:r w:rsidR="00D347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工作经历者优先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1A3F7F" w:rsidRPr="001A3F7F" w:rsidRDefault="001A3F7F" w:rsidP="001A3F7F">
      <w:pPr>
        <w:widowControl/>
        <w:spacing w:line="400" w:lineRule="exact"/>
        <w:ind w:firstLine="424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4.具有正常履行职责的身体条件；</w:t>
      </w:r>
    </w:p>
    <w:p w:rsidR="001A3F7F" w:rsidRPr="001A3F7F" w:rsidRDefault="001A3F7F" w:rsidP="001A3F7F">
      <w:pPr>
        <w:widowControl/>
        <w:spacing w:line="400" w:lineRule="exact"/>
        <w:ind w:firstLine="424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5.符合事业单位考核招聘工作人员回避制度的有关要求；</w:t>
      </w:r>
    </w:p>
    <w:p w:rsidR="001A3F7F" w:rsidRDefault="001A3F7F" w:rsidP="001A3F7F">
      <w:pPr>
        <w:widowControl/>
        <w:spacing w:line="400" w:lineRule="exact"/>
        <w:ind w:firstLine="42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6符合聘用体检标准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1A3F7F" w:rsidRPr="0046336C" w:rsidRDefault="001A3F7F" w:rsidP="001A3F7F">
      <w:pPr>
        <w:widowControl/>
        <w:spacing w:line="400" w:lineRule="exact"/>
        <w:ind w:firstLine="426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．一经录用，需在</w:t>
      </w:r>
      <w:r w:rsidR="00920A27"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</w:t>
      </w:r>
      <w:r w:rsidR="00920A27" w:rsidRPr="0046336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5</w:t>
      </w:r>
      <w:r w:rsid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</w:t>
      </w:r>
      <w:r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之内到岗。</w:t>
      </w:r>
    </w:p>
    <w:p w:rsidR="001A3F7F" w:rsidRPr="001A3F7F" w:rsidRDefault="001A3F7F" w:rsidP="001A3F7F">
      <w:pPr>
        <w:widowControl/>
        <w:spacing w:line="400" w:lineRule="exac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四、报名及现场资格审核</w:t>
      </w:r>
    </w:p>
    <w:p w:rsidR="001A3F7F" w:rsidRPr="001A3F7F" w:rsidRDefault="001A3F7F" w:rsidP="001A3F7F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本次招聘采用现场报名方式报名</w:t>
      </w:r>
      <w:r w:rsidR="00E756E4"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1060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现场</w:t>
      </w: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报名人员需到门诊11楼人事科报名并进行现场资格审查，应提供的证明材料包括：</w:t>
      </w:r>
      <w:r w:rsidRPr="001A3F7F">
        <w:rPr>
          <w:rFonts w:ascii="宋体" w:eastAsia="宋体" w:hAnsi="宋体" w:cs="Times New Roman" w:hint="eastAsia"/>
          <w:sz w:val="24"/>
          <w:szCs w:val="24"/>
        </w:rPr>
        <w:t>所有应聘人员需提供个人简历一份、学历学位证、护士</w:t>
      </w: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执业资格证</w:t>
      </w:r>
      <w:r w:rsidRPr="001A3F7F">
        <w:rPr>
          <w:rFonts w:ascii="宋体" w:eastAsia="宋体" w:hAnsi="宋体" w:cs="Times New Roman" w:hint="eastAsia"/>
          <w:sz w:val="24"/>
          <w:szCs w:val="24"/>
        </w:rPr>
        <w:t>、</w:t>
      </w: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身份证等证书资料的原件及复印件各一份</w:t>
      </w:r>
      <w:r w:rsidR="00D347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39699D" w:rsidRPr="003969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有二级及以上等级</w:t>
      </w:r>
      <w:r w:rsidR="003969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医疗机构</w:t>
      </w:r>
      <w:r w:rsidR="00D347D8" w:rsidRPr="00D347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工作经历人员需提供工作证明</w:t>
      </w: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1A3F7F" w:rsidRPr="001A3F7F" w:rsidRDefault="001A3F7F" w:rsidP="001A3F7F">
      <w:pPr>
        <w:widowControl/>
        <w:spacing w:line="4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2.报考人员应仔细阅读本《简章》要求的“招聘范围、岗位要求和条件”，按照招聘岗位报考要求中设置的条件，确定本人已取得的学历学位证书、护士执业资格证书及与年龄要求的相关材料的一致性和真实性。</w:t>
      </w:r>
    </w:p>
    <w:p w:rsidR="001A3F7F" w:rsidRPr="001A3F7F" w:rsidRDefault="001A3F7F" w:rsidP="001A3F7F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如经资格审查不符合条件被取消考试资格，后果由报考人员本人承担。报考人员提交的报名信息和材料必须真实、准确、有效，对伪造、变造、冒用有关证</w:t>
      </w: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件、材料骗取考试资格的，恶意干扰正常报名秩序的，一经查实，即取消报考资格。</w:t>
      </w:r>
    </w:p>
    <w:p w:rsidR="001A3F7F" w:rsidRPr="001A3F7F" w:rsidRDefault="001A3F7F" w:rsidP="001A3F7F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对报名人员的资格审查贯穿招聘全过程。</w:t>
      </w:r>
    </w:p>
    <w:p w:rsidR="001A3F7F" w:rsidRPr="001A3F7F" w:rsidRDefault="001A3F7F" w:rsidP="001A3F7F">
      <w:pPr>
        <w:widowControl/>
        <w:spacing w:line="4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3、报名</w:t>
      </w:r>
      <w:r w:rsidR="00E756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时间</w:t>
      </w: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</w:t>
      </w:r>
      <w:r w:rsidRPr="0046336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</w:t>
      </w:r>
      <w:r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</w:t>
      </w:r>
      <w:r w:rsidRPr="0046336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5</w:t>
      </w:r>
      <w:r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E756E4" w:rsidRPr="0046336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6</w:t>
      </w:r>
      <w:r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</w:t>
      </w:r>
      <w:r w:rsidR="00E756E4"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—2</w:t>
      </w:r>
      <w:r w:rsidR="00E756E4" w:rsidRPr="0046336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020</w:t>
      </w:r>
      <w:r w:rsidR="00E756E4"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</w:t>
      </w:r>
      <w:r w:rsidR="00E756E4" w:rsidRPr="0046336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5</w:t>
      </w:r>
      <w:r w:rsidR="00E756E4"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月8日</w:t>
      </w:r>
      <w:r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1A3F7F" w:rsidRPr="001A3F7F" w:rsidRDefault="001A3F7F" w:rsidP="001A3F7F">
      <w:pPr>
        <w:widowControl/>
        <w:spacing w:line="400" w:lineRule="exac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五、招聘考核程序</w:t>
      </w:r>
    </w:p>
    <w:p w:rsidR="001A3F7F" w:rsidRPr="001A3F7F" w:rsidRDefault="001A3F7F" w:rsidP="001A3F7F">
      <w:pPr>
        <w:spacing w:line="400" w:lineRule="exact"/>
        <w:ind w:firstLineChars="100" w:firstLine="2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（一）操作考核、笔试及面试</w:t>
      </w:r>
    </w:p>
    <w:p w:rsidR="001A3F7F" w:rsidRPr="001A3F7F" w:rsidRDefault="001A3F7F" w:rsidP="001A3F7F">
      <w:pPr>
        <w:spacing w:line="400" w:lineRule="exact"/>
        <w:ind w:firstLineChars="100" w:firstLine="2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1.操作考核:</w:t>
      </w:r>
      <w:r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考核内容为心肺复苏实践操作</w:t>
      </w: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，满分100分。操作考核当天，考核成绩合格者（60分及以上），按成绩由高到</w:t>
      </w:r>
      <w:proofErr w:type="gramStart"/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低原则</w:t>
      </w:r>
      <w:proofErr w:type="gramEnd"/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取前30名进入笔试，不足30人按实际合格人数计算；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成绩不足6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</w:t>
      </w: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人员实行单项淘汰制。</w:t>
      </w:r>
    </w:p>
    <w:p w:rsidR="001A3F7F" w:rsidRPr="001A3F7F" w:rsidRDefault="001A3F7F" w:rsidP="001A3F7F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2.笔试：笔试采取闭卷考试的方式进行，</w:t>
      </w:r>
      <w:r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考试内容为基础护理学</w:t>
      </w:r>
      <w:r w:rsidR="00CA4655"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（第6版）、医学临床“三基”训练护士分册（第5版）</w:t>
      </w:r>
      <w:r w:rsidRPr="0046336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，满分100分。笔试考核当天，笔试</w:t>
      </w: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成绩合格者（60分及以上），按成绩由高到</w:t>
      </w:r>
      <w:proofErr w:type="gramStart"/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低原则</w:t>
      </w:r>
      <w:proofErr w:type="gramEnd"/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取前20名进入面试，不足20人按实际合格人数计算；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成绩不足6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</w:t>
      </w: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人员实行单项淘汰制。</w:t>
      </w:r>
    </w:p>
    <w:p w:rsidR="001A3F7F" w:rsidRPr="001A3F7F" w:rsidRDefault="001A3F7F" w:rsidP="001A3F7F">
      <w:pPr>
        <w:widowControl/>
        <w:spacing w:line="4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1A3F7F">
        <w:rPr>
          <w:rFonts w:ascii="宋体" w:eastAsia="宋体" w:hAnsi="宋体" w:cs="Times New Roman" w:hint="eastAsia"/>
          <w:sz w:val="24"/>
          <w:szCs w:val="24"/>
        </w:rPr>
        <w:t>3.面试：面试采取结构化面试方式进行，满分100分。</w:t>
      </w:r>
    </w:p>
    <w:p w:rsidR="001A3F7F" w:rsidRPr="001A3F7F" w:rsidRDefault="001A3F7F" w:rsidP="001A3F7F">
      <w:pPr>
        <w:spacing w:line="400" w:lineRule="exact"/>
        <w:ind w:firstLineChars="100" w:firstLine="240"/>
        <w:rPr>
          <w:rFonts w:ascii="宋体" w:eastAsia="宋体" w:hAnsi="宋体" w:cs="Times New Roman"/>
          <w:sz w:val="24"/>
          <w:szCs w:val="24"/>
        </w:rPr>
      </w:pPr>
      <w:r w:rsidRPr="001A3F7F">
        <w:rPr>
          <w:rFonts w:ascii="宋体" w:eastAsia="宋体" w:hAnsi="宋体" w:cs="Times New Roman" w:hint="eastAsia"/>
          <w:sz w:val="24"/>
          <w:szCs w:val="24"/>
        </w:rPr>
        <w:t>（二）考试总成绩计算方式</w:t>
      </w:r>
    </w:p>
    <w:p w:rsidR="001A3F7F" w:rsidRPr="001A3F7F" w:rsidRDefault="001A3F7F" w:rsidP="001A3F7F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A3F7F">
        <w:rPr>
          <w:rFonts w:ascii="宋体" w:eastAsia="宋体" w:hAnsi="宋体" w:cs="Times New Roman" w:hint="eastAsia"/>
          <w:sz w:val="24"/>
          <w:szCs w:val="24"/>
        </w:rPr>
        <w:t>考试总成绩＝</w:t>
      </w:r>
      <w:r w:rsidRPr="005673D5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操作考核成绩＋笔试成绩＋面试成绩。</w:t>
      </w:r>
    </w:p>
    <w:p w:rsidR="001A3F7F" w:rsidRPr="001A3F7F" w:rsidRDefault="001A3F7F" w:rsidP="001A3F7F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A3F7F">
        <w:rPr>
          <w:rFonts w:ascii="宋体" w:eastAsia="宋体" w:hAnsi="宋体" w:cs="Times New Roman" w:hint="eastAsia"/>
          <w:sz w:val="24"/>
          <w:szCs w:val="24"/>
        </w:rPr>
        <w:t>操作考核成绩、笔试成绩、面试成绩及总成绩均按四舍五入保留两位小数。</w:t>
      </w:r>
    </w:p>
    <w:p w:rsidR="001A3F7F" w:rsidRPr="001A3F7F" w:rsidRDefault="001A3F7F" w:rsidP="001A3F7F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A3F7F">
        <w:rPr>
          <w:rFonts w:ascii="宋体" w:eastAsia="宋体" w:hAnsi="宋体" w:cs="Times New Roman" w:hint="eastAsia"/>
          <w:sz w:val="24"/>
          <w:szCs w:val="24"/>
        </w:rPr>
        <w:t>总成绩按由高到</w:t>
      </w:r>
      <w:proofErr w:type="gramStart"/>
      <w:r w:rsidRPr="001A3F7F">
        <w:rPr>
          <w:rFonts w:ascii="宋体" w:eastAsia="宋体" w:hAnsi="宋体" w:cs="Times New Roman" w:hint="eastAsia"/>
          <w:sz w:val="24"/>
          <w:szCs w:val="24"/>
        </w:rPr>
        <w:t>低原则</w:t>
      </w:r>
      <w:proofErr w:type="gramEnd"/>
      <w:r w:rsidRPr="001A3F7F">
        <w:rPr>
          <w:rFonts w:ascii="宋体" w:eastAsia="宋体" w:hAnsi="宋体" w:cs="Times New Roman" w:hint="eastAsia"/>
          <w:sz w:val="24"/>
          <w:szCs w:val="24"/>
        </w:rPr>
        <w:t>取前1</w:t>
      </w:r>
      <w:r>
        <w:rPr>
          <w:rFonts w:ascii="宋体" w:eastAsia="宋体" w:hAnsi="宋体" w:cs="Times New Roman"/>
          <w:sz w:val="24"/>
          <w:szCs w:val="24"/>
        </w:rPr>
        <w:t>5</w:t>
      </w:r>
      <w:r w:rsidRPr="001A3F7F">
        <w:rPr>
          <w:rFonts w:ascii="宋体" w:eastAsia="宋体" w:hAnsi="宋体" w:cs="Times New Roman" w:hint="eastAsia"/>
          <w:sz w:val="24"/>
          <w:szCs w:val="24"/>
        </w:rPr>
        <w:t>名进入拟招聘人员名单（若面试人员不足</w:t>
      </w: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5</w:t>
      </w:r>
      <w:r w:rsidRPr="001A3F7F">
        <w:rPr>
          <w:rFonts w:ascii="宋体" w:eastAsia="宋体" w:hAnsi="宋体" w:cs="Times New Roman" w:hint="eastAsia"/>
          <w:sz w:val="24"/>
          <w:szCs w:val="24"/>
        </w:rPr>
        <w:t>名，按照实际参加面试人数</w:t>
      </w:r>
      <w:r>
        <w:rPr>
          <w:rFonts w:ascii="宋体" w:eastAsia="宋体" w:hAnsi="宋体" w:cs="Times New Roman" w:hint="eastAsia"/>
          <w:sz w:val="24"/>
          <w:szCs w:val="24"/>
        </w:rPr>
        <w:t>三分之二</w:t>
      </w:r>
      <w:r w:rsidRPr="001A3F7F">
        <w:rPr>
          <w:rFonts w:ascii="宋体" w:eastAsia="宋体" w:hAnsi="宋体" w:cs="Times New Roman" w:hint="eastAsia"/>
          <w:sz w:val="24"/>
          <w:szCs w:val="24"/>
        </w:rPr>
        <w:t>比例录用）；</w:t>
      </w: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若最后一名总成绩出现并列，则操作考试成绩高者优先；若依然存在成绩并列情况，则笔试成绩高者优先。</w:t>
      </w:r>
    </w:p>
    <w:p w:rsidR="001A3F7F" w:rsidRPr="001A3F7F" w:rsidRDefault="001A3F7F" w:rsidP="001A3F7F">
      <w:pPr>
        <w:widowControl/>
        <w:spacing w:line="400" w:lineRule="exact"/>
        <w:ind w:firstLine="51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六、体检及政审、档案审核</w:t>
      </w:r>
    </w:p>
    <w:p w:rsidR="001A3F7F" w:rsidRPr="001A3F7F" w:rsidRDefault="001A3F7F" w:rsidP="001A3F7F">
      <w:pPr>
        <w:widowControl/>
        <w:spacing w:line="40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体检</w:t>
      </w:r>
      <w:proofErr w:type="gramStart"/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人选按拟招聘</w:t>
      </w:r>
      <w:proofErr w:type="gramEnd"/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名单进行体检，体检标准参照我国录用公务员体检标准执行。</w:t>
      </w:r>
    </w:p>
    <w:p w:rsidR="001A3F7F" w:rsidRPr="001A3F7F" w:rsidRDefault="001A3F7F" w:rsidP="001A3F7F">
      <w:pPr>
        <w:widowControl/>
        <w:spacing w:line="4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受检人对体检结论有异议的，可在接到体检结论通知之日起3日内书面提出复检申请，体检结果以复检结论为准；放弃体检资格、体检不合格或15日之内不能提交体检报告人员取消聘用资格。</w:t>
      </w:r>
    </w:p>
    <w:p w:rsidR="001A3F7F" w:rsidRPr="001A3F7F" w:rsidRDefault="001A3F7F" w:rsidP="001A3F7F">
      <w:pPr>
        <w:widowControl/>
        <w:spacing w:line="4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拟聘人员还需进行入职前的政审工作，提供相应的政审资料，并将个人档案交由人事科进行核查；政审、档案审核不合格者取消聘用资格。</w:t>
      </w:r>
    </w:p>
    <w:p w:rsidR="001A3F7F" w:rsidRPr="001A3F7F" w:rsidRDefault="001A3F7F" w:rsidP="001A3F7F">
      <w:pPr>
        <w:widowControl/>
        <w:spacing w:line="4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因自动放弃体检资格、15日之内不能提交体检报告、体检不合格；或因政审、档案审核不合格而出现的缺额，按报考</w:t>
      </w:r>
      <w:proofErr w:type="gramStart"/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该岗位</w:t>
      </w:r>
      <w:proofErr w:type="gramEnd"/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考生总成绩从高分到低分进行递补。</w:t>
      </w:r>
    </w:p>
    <w:p w:rsidR="001A3F7F" w:rsidRPr="001A3F7F" w:rsidRDefault="001A3F7F" w:rsidP="001A3F7F">
      <w:pPr>
        <w:widowControl/>
        <w:spacing w:line="400" w:lineRule="exact"/>
        <w:ind w:firstLine="51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1A3F7F" w:rsidRPr="001A3F7F" w:rsidRDefault="001A3F7F" w:rsidP="001A3F7F">
      <w:pPr>
        <w:widowControl/>
        <w:spacing w:line="400" w:lineRule="exact"/>
        <w:ind w:firstLine="51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七、公示</w:t>
      </w:r>
    </w:p>
    <w:p w:rsidR="001A3F7F" w:rsidRPr="001A3F7F" w:rsidRDefault="001A3F7F" w:rsidP="001A3F7F">
      <w:pPr>
        <w:widowControl/>
        <w:spacing w:line="40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有关本次招聘操作成绩、笔试成绩、面试、体检、拟聘人员名单等相关信息将在</w:t>
      </w:r>
      <w:proofErr w:type="gramStart"/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官网</w:t>
      </w: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</w:t>
      </w:r>
      <w:proofErr w:type="gramEnd"/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1A3F7F" w:rsidRPr="001A3F7F" w:rsidRDefault="001A3F7F" w:rsidP="001A3F7F">
      <w:pPr>
        <w:widowControl/>
        <w:spacing w:line="400" w:lineRule="exact"/>
        <w:ind w:firstLine="51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八、聘用及待遇</w:t>
      </w:r>
    </w:p>
    <w:p w:rsidR="001A3F7F" w:rsidRPr="001A3F7F" w:rsidRDefault="001A3F7F" w:rsidP="001A3F7F">
      <w:pPr>
        <w:widowControl/>
        <w:spacing w:line="4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</w:rPr>
        <w:t>经公示无异议聘用的人员根据医院有关规定签订劳动合同，并进行院内临床护理规范化培训，聘用人员在我院最低服务年限不得低于五年；试用期内或试用期满考核不合格或发现</w:t>
      </w:r>
      <w:proofErr w:type="gramStart"/>
      <w:r w:rsidRPr="001A3F7F">
        <w:rPr>
          <w:rFonts w:ascii="宋体" w:eastAsia="宋体" w:hAnsi="宋体" w:cs="宋体" w:hint="eastAsia"/>
          <w:color w:val="000000"/>
          <w:kern w:val="0"/>
          <w:sz w:val="24"/>
        </w:rPr>
        <w:t>隐瞒聘前病史</w:t>
      </w:r>
      <w:proofErr w:type="gramEnd"/>
      <w:r w:rsidRPr="001A3F7F">
        <w:rPr>
          <w:rFonts w:ascii="宋体" w:eastAsia="宋体" w:hAnsi="宋体" w:cs="宋体" w:hint="eastAsia"/>
          <w:color w:val="000000"/>
          <w:kern w:val="0"/>
          <w:sz w:val="24"/>
        </w:rPr>
        <w:t>且身体条件不符合岗位要求以及提供虚假材料者，取消聘用资格。</w:t>
      </w:r>
    </w:p>
    <w:p w:rsidR="001A3F7F" w:rsidRPr="001A3F7F" w:rsidRDefault="001A3F7F" w:rsidP="001A3F7F">
      <w:pPr>
        <w:widowControl/>
        <w:spacing w:line="40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聘用后按照我院《聘用人员管理办法》进行管理，享受医院相应的工资福利待遇。</w:t>
      </w:r>
    </w:p>
    <w:p w:rsidR="001A3F7F" w:rsidRPr="001A3F7F" w:rsidRDefault="001A3F7F" w:rsidP="001A3F7F">
      <w:pPr>
        <w:widowControl/>
        <w:spacing w:line="400" w:lineRule="exact"/>
        <w:ind w:firstLine="51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九、纪律要求</w:t>
      </w:r>
    </w:p>
    <w:p w:rsidR="001A3F7F" w:rsidRPr="001A3F7F" w:rsidRDefault="001A3F7F" w:rsidP="001A3F7F">
      <w:pPr>
        <w:widowControl/>
        <w:spacing w:line="40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开招聘是我院面向社会公开选拔优秀人才的重要渠道，必须严格执行有关政策规定。招考工作中的各个环节，必须严肃人事工作纪律，自觉接受纪检监察和社会各界的监督，严禁徇私舞弊，确保招考工作的顺利进行。若有违反规定或弄虚作假，一经查实，一律取消招聘资格，并严格按有关规定追究相关人员责任。</w:t>
      </w:r>
    </w:p>
    <w:p w:rsidR="001A3F7F" w:rsidRPr="001A3F7F" w:rsidRDefault="001A3F7F" w:rsidP="001A3F7F">
      <w:pPr>
        <w:widowControl/>
        <w:spacing w:line="400" w:lineRule="exac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十、其他事项</w:t>
      </w:r>
    </w:p>
    <w:p w:rsidR="001A3F7F" w:rsidRPr="001A3F7F" w:rsidRDefault="001A3F7F" w:rsidP="001A3F7F">
      <w:pPr>
        <w:widowControl/>
        <w:spacing w:line="400" w:lineRule="exact"/>
        <w:ind w:firstLine="620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1.考生在招聘期间须保持报名时所提供通讯畅通，考生通讯不畅未接收到相关考试信息而影响招聘的，责任由考生承担。</w:t>
      </w:r>
    </w:p>
    <w:p w:rsidR="001A3F7F" w:rsidRPr="001A3F7F" w:rsidRDefault="001A3F7F" w:rsidP="001A3F7F">
      <w:pPr>
        <w:widowControl/>
        <w:spacing w:line="400" w:lineRule="exact"/>
        <w:ind w:firstLineChars="250" w:firstLine="600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2.本次招聘工作中涉及报名、笔试、操作考试、资格审核、面试、体检、公示等环节的有关问题请到医院人事科咨询。咨询电话023-46331780，</w:t>
      </w:r>
      <w:r w:rsidR="00447CC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拨打时间段：上午8:</w:t>
      </w:r>
      <w:r w:rsidR="00447CC8">
        <w:rPr>
          <w:rFonts w:ascii="宋体" w:eastAsia="宋体" w:hAnsi="宋体" w:cs="宋体"/>
          <w:color w:val="000000"/>
          <w:kern w:val="0"/>
          <w:sz w:val="24"/>
          <w:szCs w:val="24"/>
        </w:rPr>
        <w:t>00</w:t>
      </w:r>
      <w:r w:rsidR="00447CC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—1</w:t>
      </w:r>
      <w:r w:rsidR="00447CC8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="00447CC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:</w:t>
      </w:r>
      <w:r w:rsidR="00447CC8">
        <w:rPr>
          <w:rFonts w:ascii="宋体" w:eastAsia="宋体" w:hAnsi="宋体" w:cs="宋体"/>
          <w:color w:val="000000"/>
          <w:kern w:val="0"/>
          <w:sz w:val="24"/>
          <w:szCs w:val="24"/>
        </w:rPr>
        <w:t>00</w:t>
      </w:r>
      <w:r w:rsidR="00447CC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，下午2:</w:t>
      </w:r>
      <w:r w:rsidR="00447CC8">
        <w:rPr>
          <w:rFonts w:ascii="宋体" w:eastAsia="宋体" w:hAnsi="宋体" w:cs="宋体"/>
          <w:color w:val="000000"/>
          <w:kern w:val="0"/>
          <w:sz w:val="24"/>
          <w:szCs w:val="24"/>
        </w:rPr>
        <w:t>30</w:t>
      </w:r>
      <w:r w:rsidR="00447CC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—5:</w:t>
      </w:r>
      <w:r w:rsidR="00447CC8">
        <w:rPr>
          <w:rFonts w:ascii="宋体" w:eastAsia="宋体" w:hAnsi="宋体" w:cs="宋体"/>
          <w:color w:val="000000"/>
          <w:kern w:val="0"/>
          <w:sz w:val="24"/>
          <w:szCs w:val="24"/>
        </w:rPr>
        <w:t>30</w:t>
      </w:r>
      <w:r w:rsidR="00447CC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，节假日除外。</w:t>
      </w: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联系人：余老师、李老师。</w:t>
      </w:r>
    </w:p>
    <w:p w:rsidR="001A3F7F" w:rsidRPr="001A3F7F" w:rsidRDefault="001A3F7F" w:rsidP="001A3F7F">
      <w:pPr>
        <w:widowControl/>
        <w:spacing w:line="400" w:lineRule="exact"/>
        <w:ind w:firstLine="51"/>
        <w:rPr>
          <w:rFonts w:ascii="宋体" w:eastAsia="宋体" w:hAnsi="宋体" w:cs="宋体"/>
          <w:color w:val="666666"/>
          <w:kern w:val="0"/>
          <w:sz w:val="24"/>
          <w:szCs w:val="24"/>
        </w:rPr>
      </w:pPr>
    </w:p>
    <w:p w:rsidR="001A3F7F" w:rsidRPr="001A3F7F" w:rsidRDefault="001A3F7F" w:rsidP="001A3F7F">
      <w:pPr>
        <w:widowControl/>
        <w:spacing w:line="400" w:lineRule="exact"/>
        <w:ind w:firstLine="51"/>
        <w:rPr>
          <w:rFonts w:ascii="宋体" w:eastAsia="宋体" w:hAnsi="宋体" w:cs="宋体"/>
          <w:color w:val="666666"/>
          <w:kern w:val="0"/>
          <w:sz w:val="24"/>
          <w:szCs w:val="24"/>
        </w:rPr>
      </w:pPr>
    </w:p>
    <w:p w:rsidR="001A3F7F" w:rsidRPr="001A3F7F" w:rsidRDefault="001A3F7F" w:rsidP="001A3F7F">
      <w:pPr>
        <w:widowControl/>
        <w:spacing w:line="400" w:lineRule="exact"/>
        <w:ind w:right="720" w:firstLineChars="1842" w:firstLine="4421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重庆市荣昌区人民医院人事科</w:t>
      </w:r>
    </w:p>
    <w:p w:rsidR="001A3F7F" w:rsidRPr="001A3F7F" w:rsidRDefault="001A3F7F" w:rsidP="001A3F7F">
      <w:pPr>
        <w:widowControl/>
        <w:spacing w:line="400" w:lineRule="exact"/>
        <w:ind w:right="960" w:firstLineChars="2092" w:firstLine="5021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1A3F7F">
        <w:rPr>
          <w:rFonts w:ascii="宋体" w:eastAsia="宋体" w:hAnsi="宋体" w:cs="Times New Roman" w:hint="eastAsia"/>
          <w:sz w:val="24"/>
          <w:szCs w:val="24"/>
        </w:rPr>
        <w:t>20</w:t>
      </w:r>
      <w:r>
        <w:rPr>
          <w:rFonts w:ascii="宋体" w:eastAsia="宋体" w:hAnsi="宋体" w:cs="Times New Roman"/>
          <w:sz w:val="24"/>
          <w:szCs w:val="24"/>
        </w:rPr>
        <w:t>20</w:t>
      </w:r>
      <w:r w:rsidRPr="001A3F7F">
        <w:rPr>
          <w:rFonts w:ascii="宋体" w:eastAsia="宋体" w:hAnsi="宋体" w:cs="Times New Roman" w:hint="eastAsia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4</w:t>
      </w:r>
      <w:r w:rsidRPr="001A3F7F">
        <w:rPr>
          <w:rFonts w:ascii="宋体" w:eastAsia="宋体" w:hAnsi="宋体" w:cs="Times New Roman" w:hint="eastAsia"/>
          <w:sz w:val="24"/>
          <w:szCs w:val="24"/>
        </w:rPr>
        <w:t>月</w:t>
      </w:r>
      <w:r w:rsidR="00CA4655">
        <w:rPr>
          <w:rFonts w:ascii="宋体" w:eastAsia="宋体" w:hAnsi="宋体" w:cs="Times New Roman"/>
          <w:sz w:val="24"/>
          <w:szCs w:val="24"/>
        </w:rPr>
        <w:t>2</w:t>
      </w:r>
      <w:r w:rsidR="00BD035B">
        <w:rPr>
          <w:rFonts w:ascii="宋体" w:eastAsia="宋体" w:hAnsi="宋体" w:cs="Times New Roman"/>
          <w:sz w:val="24"/>
          <w:szCs w:val="24"/>
        </w:rPr>
        <w:t>9</w:t>
      </w:r>
      <w:r w:rsidRPr="001A3F7F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1A3F7F" w:rsidRDefault="001A3F7F"/>
    <w:sectPr w:rsidR="001A3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5CEF" w:rsidRDefault="008F5CEF" w:rsidP="005673D5">
      <w:r>
        <w:separator/>
      </w:r>
    </w:p>
  </w:endnote>
  <w:endnote w:type="continuationSeparator" w:id="0">
    <w:p w:rsidR="008F5CEF" w:rsidRDefault="008F5CEF" w:rsidP="0056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5CEF" w:rsidRDefault="008F5CEF" w:rsidP="005673D5">
      <w:r>
        <w:separator/>
      </w:r>
    </w:p>
  </w:footnote>
  <w:footnote w:type="continuationSeparator" w:id="0">
    <w:p w:rsidR="008F5CEF" w:rsidRDefault="008F5CEF" w:rsidP="00567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F"/>
    <w:rsid w:val="000106C8"/>
    <w:rsid w:val="00032FDC"/>
    <w:rsid w:val="001060D3"/>
    <w:rsid w:val="00136E3D"/>
    <w:rsid w:val="00184187"/>
    <w:rsid w:val="001A3F7F"/>
    <w:rsid w:val="00201715"/>
    <w:rsid w:val="00295551"/>
    <w:rsid w:val="003402AD"/>
    <w:rsid w:val="0034421B"/>
    <w:rsid w:val="00371892"/>
    <w:rsid w:val="0039699D"/>
    <w:rsid w:val="003A00E7"/>
    <w:rsid w:val="003A4285"/>
    <w:rsid w:val="003D1A7E"/>
    <w:rsid w:val="00447CC8"/>
    <w:rsid w:val="0046336C"/>
    <w:rsid w:val="00495850"/>
    <w:rsid w:val="005673D5"/>
    <w:rsid w:val="006038D3"/>
    <w:rsid w:val="00632648"/>
    <w:rsid w:val="00635A70"/>
    <w:rsid w:val="00800BE5"/>
    <w:rsid w:val="0082543C"/>
    <w:rsid w:val="008F5CEF"/>
    <w:rsid w:val="00916414"/>
    <w:rsid w:val="00920A27"/>
    <w:rsid w:val="00922535"/>
    <w:rsid w:val="00954377"/>
    <w:rsid w:val="009A4D46"/>
    <w:rsid w:val="009A7193"/>
    <w:rsid w:val="00A6013F"/>
    <w:rsid w:val="00A8176F"/>
    <w:rsid w:val="00AB371D"/>
    <w:rsid w:val="00B248CC"/>
    <w:rsid w:val="00B97B79"/>
    <w:rsid w:val="00BD035B"/>
    <w:rsid w:val="00C12441"/>
    <w:rsid w:val="00C856E5"/>
    <w:rsid w:val="00CA4655"/>
    <w:rsid w:val="00CE2BEA"/>
    <w:rsid w:val="00D347D8"/>
    <w:rsid w:val="00D76A94"/>
    <w:rsid w:val="00DF5761"/>
    <w:rsid w:val="00E756E4"/>
    <w:rsid w:val="00EA5A16"/>
    <w:rsid w:val="00EB20ED"/>
    <w:rsid w:val="00ED7068"/>
    <w:rsid w:val="00FF1D6D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D57B"/>
  <w15:chartTrackingRefBased/>
  <w15:docId w15:val="{9B8D475B-543D-45A5-923C-9A7F1911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0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60D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67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73D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7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73D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347D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34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2D54-A9B8-400E-9925-37A33648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2020-04-29T07:58:00Z</cp:lastPrinted>
  <dcterms:created xsi:type="dcterms:W3CDTF">2020-04-29T09:17:00Z</dcterms:created>
  <dcterms:modified xsi:type="dcterms:W3CDTF">2020-04-30T11:31:00Z</dcterms:modified>
</cp:coreProperties>
</file>