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cs="宋体"/>
          <w:b/>
          <w:bCs/>
          <w:color w:val="auto"/>
          <w:sz w:val="44"/>
          <w:szCs w:val="44"/>
        </w:rPr>
      </w:pPr>
      <w:r>
        <w:rPr>
          <w:rFonts w:hint="eastAsia" w:ascii="宋体" w:hAnsi="宋体" w:cs="宋体"/>
          <w:b/>
          <w:bCs/>
          <w:color w:val="auto"/>
          <w:sz w:val="44"/>
          <w:szCs w:val="44"/>
        </w:rPr>
        <w:t>荣昌区人民医院询价文件</w:t>
      </w:r>
    </w:p>
    <w:p>
      <w:pPr>
        <w:spacing w:line="560" w:lineRule="exact"/>
        <w:jc w:val="center"/>
        <w:rPr>
          <w:rFonts w:ascii="宋体" w:hAnsi="宋体" w:cs="宋体"/>
          <w:b/>
          <w:bCs/>
          <w:color w:val="auto"/>
          <w:sz w:val="44"/>
          <w:szCs w:val="44"/>
        </w:rPr>
      </w:pPr>
    </w:p>
    <w:p>
      <w:pPr>
        <w:snapToGrid w:val="0"/>
        <w:spacing w:line="400" w:lineRule="exact"/>
        <w:ind w:firstLine="560" w:firstLineChars="200"/>
        <w:rPr>
          <w:rFonts w:ascii="方正仿宋_GBK" w:hAnsi="宋体" w:eastAsia="方正仿宋_GBK"/>
          <w:color w:val="auto"/>
          <w:sz w:val="28"/>
          <w:szCs w:val="28"/>
        </w:rPr>
      </w:pPr>
      <w:r>
        <w:rPr>
          <w:rFonts w:hint="eastAsia" w:ascii="方正仿宋_GBK" w:hAnsi="宋体" w:eastAsia="方正仿宋_GBK"/>
          <w:color w:val="auto"/>
          <w:sz w:val="28"/>
          <w:szCs w:val="28"/>
        </w:rPr>
        <w:t>重庆市荣昌区人民医院为满足业务发展需求，经院内审批同意，拟采购</w:t>
      </w:r>
      <w:r>
        <w:rPr>
          <w:rFonts w:hint="eastAsia" w:ascii="方正仿宋_GBK" w:hAnsi="宋体" w:eastAsia="方正仿宋_GBK"/>
          <w:color w:val="auto"/>
          <w:sz w:val="28"/>
          <w:szCs w:val="28"/>
          <w:lang w:eastAsia="zh-CN"/>
        </w:rPr>
        <w:t>微波治疗仪</w:t>
      </w:r>
      <w:r>
        <w:rPr>
          <w:rFonts w:hint="eastAsia" w:ascii="方正仿宋_GBK" w:hAnsi="宋体" w:eastAsia="方正仿宋_GBK"/>
          <w:color w:val="auto"/>
          <w:sz w:val="28"/>
          <w:szCs w:val="28"/>
        </w:rPr>
        <w:t>，欢迎有资格的供应商积极参加，相关具体要求如下：</w:t>
      </w:r>
    </w:p>
    <w:p>
      <w:pPr>
        <w:snapToGrid w:val="0"/>
        <w:spacing w:line="400" w:lineRule="exact"/>
        <w:ind w:firstLine="560" w:firstLineChars="200"/>
        <w:rPr>
          <w:rFonts w:ascii="方正仿宋_GBK" w:hAnsi="宋体" w:eastAsia="方正仿宋_GBK"/>
          <w:color w:val="auto"/>
          <w:sz w:val="28"/>
          <w:szCs w:val="28"/>
        </w:rPr>
      </w:pPr>
      <w:r>
        <w:rPr>
          <w:rFonts w:hint="eastAsia" w:ascii="方正黑体_GBK" w:hAnsi="宋体" w:eastAsia="方正黑体_GBK"/>
          <w:color w:val="auto"/>
          <w:sz w:val="28"/>
          <w:szCs w:val="28"/>
        </w:rPr>
        <w:t>一、询价采购内容</w:t>
      </w:r>
      <w:r>
        <w:rPr>
          <w:rFonts w:hint="eastAsia" w:ascii="方正仿宋_GBK" w:hAnsi="宋体" w:eastAsia="方正仿宋_GBK"/>
          <w:color w:val="auto"/>
          <w:sz w:val="28"/>
          <w:szCs w:val="28"/>
        </w:rPr>
        <w:t xml:space="preserve"> </w:t>
      </w:r>
    </w:p>
    <w:tbl>
      <w:tblPr>
        <w:tblStyle w:val="10"/>
        <w:tblW w:w="8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2624"/>
        <w:gridCol w:w="941"/>
        <w:gridCol w:w="1212"/>
        <w:gridCol w:w="1817"/>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16"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b/>
                <w:bCs/>
                <w:color w:val="auto"/>
                <w:kern w:val="0"/>
              </w:rPr>
            </w:pPr>
            <w:r>
              <w:rPr>
                <w:rFonts w:hint="eastAsia" w:ascii="方正仿宋_GBK" w:hAnsi="宋体" w:eastAsia="方正仿宋_GBK" w:cs="宋体"/>
                <w:b/>
                <w:bCs/>
                <w:color w:val="auto"/>
                <w:kern w:val="0"/>
              </w:rPr>
              <w:t>序号</w:t>
            </w:r>
          </w:p>
        </w:tc>
        <w:tc>
          <w:tcPr>
            <w:tcW w:w="2624"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b/>
                <w:bCs/>
                <w:color w:val="auto"/>
                <w:kern w:val="0"/>
              </w:rPr>
            </w:pPr>
            <w:r>
              <w:rPr>
                <w:rFonts w:hint="eastAsia" w:ascii="方正仿宋_GBK" w:hAnsi="宋体" w:eastAsia="方正仿宋_GBK" w:cs="宋体"/>
                <w:b/>
                <w:bCs/>
                <w:color w:val="auto"/>
                <w:kern w:val="0"/>
              </w:rPr>
              <w:t>设备名称</w:t>
            </w:r>
          </w:p>
        </w:tc>
        <w:tc>
          <w:tcPr>
            <w:tcW w:w="941" w:type="dxa"/>
            <w:tcBorders>
              <w:top w:val="single" w:color="auto" w:sz="4" w:space="0"/>
              <w:left w:val="single" w:color="auto" w:sz="4" w:space="0"/>
              <w:right w:val="single" w:color="auto" w:sz="4" w:space="0"/>
            </w:tcBorders>
            <w:vAlign w:val="center"/>
          </w:tcPr>
          <w:p>
            <w:pPr>
              <w:widowControl/>
              <w:ind w:firstLine="207" w:firstLineChars="98"/>
              <w:jc w:val="center"/>
              <w:rPr>
                <w:rFonts w:ascii="方正仿宋_GBK" w:hAnsi="宋体" w:eastAsia="方正仿宋_GBK" w:cs="宋体"/>
                <w:b/>
                <w:bCs/>
                <w:color w:val="auto"/>
                <w:kern w:val="0"/>
              </w:rPr>
            </w:pPr>
            <w:r>
              <w:rPr>
                <w:rFonts w:hint="eastAsia" w:ascii="方正仿宋_GBK" w:hAnsi="宋体" w:eastAsia="方正仿宋_GBK" w:cs="宋体"/>
                <w:b/>
                <w:bCs/>
                <w:color w:val="auto"/>
                <w:kern w:val="0"/>
              </w:rPr>
              <w:t>数量及单位</w:t>
            </w:r>
          </w:p>
        </w:tc>
        <w:tc>
          <w:tcPr>
            <w:tcW w:w="1212" w:type="dxa"/>
            <w:tcBorders>
              <w:top w:val="single" w:color="auto" w:sz="4" w:space="0"/>
              <w:left w:val="single" w:color="auto" w:sz="4" w:space="0"/>
              <w:right w:val="single" w:color="auto" w:sz="4" w:space="0"/>
            </w:tcBorders>
            <w:vAlign w:val="center"/>
          </w:tcPr>
          <w:p>
            <w:pPr>
              <w:jc w:val="center"/>
              <w:rPr>
                <w:rFonts w:hint="eastAsia" w:ascii="方正仿宋_GBK" w:hAnsi="宋体" w:eastAsia="方正仿宋_GBK" w:cs="宋体"/>
                <w:b/>
                <w:bCs/>
                <w:color w:val="auto"/>
                <w:kern w:val="0"/>
                <w:lang w:eastAsia="zh-CN"/>
              </w:rPr>
            </w:pPr>
            <w:r>
              <w:rPr>
                <w:rFonts w:hint="eastAsia" w:ascii="方正仿宋_GBK" w:hAnsi="宋体" w:eastAsia="方正仿宋_GBK" w:cs="宋体"/>
                <w:b/>
                <w:bCs/>
                <w:color w:val="auto"/>
                <w:kern w:val="0"/>
                <w:lang w:eastAsia="zh-CN"/>
              </w:rPr>
              <w:t>单价限价（元）</w:t>
            </w:r>
          </w:p>
        </w:tc>
        <w:tc>
          <w:tcPr>
            <w:tcW w:w="1817" w:type="dxa"/>
            <w:tcBorders>
              <w:top w:val="single" w:color="auto" w:sz="4" w:space="0"/>
              <w:left w:val="single" w:color="auto" w:sz="4" w:space="0"/>
              <w:right w:val="single" w:color="auto" w:sz="4" w:space="0"/>
            </w:tcBorders>
            <w:vAlign w:val="center"/>
          </w:tcPr>
          <w:p>
            <w:pPr>
              <w:widowControl/>
              <w:ind w:firstLine="207" w:firstLineChars="98"/>
              <w:jc w:val="center"/>
              <w:rPr>
                <w:rFonts w:ascii="方正仿宋_GBK" w:hAnsi="宋体" w:eastAsia="方正仿宋_GBK" w:cs="宋体"/>
                <w:b/>
                <w:bCs/>
                <w:color w:val="auto"/>
                <w:kern w:val="0"/>
              </w:rPr>
            </w:pPr>
            <w:r>
              <w:rPr>
                <w:rFonts w:hint="eastAsia" w:ascii="方正仿宋_GBK" w:hAnsi="宋体" w:eastAsia="方正仿宋_GBK" w:cs="宋体"/>
                <w:b/>
                <w:bCs/>
                <w:color w:val="auto"/>
                <w:kern w:val="0"/>
              </w:rPr>
              <w:t>限价</w:t>
            </w:r>
          </w:p>
          <w:p>
            <w:pPr>
              <w:jc w:val="center"/>
              <w:rPr>
                <w:rFonts w:ascii="方正仿宋_GBK" w:hAnsi="宋体" w:eastAsia="方正仿宋_GBK" w:cs="宋体"/>
                <w:b/>
                <w:bCs/>
                <w:color w:val="auto"/>
                <w:kern w:val="0"/>
              </w:rPr>
            </w:pPr>
            <w:r>
              <w:rPr>
                <w:rFonts w:hint="eastAsia" w:ascii="方正仿宋_GBK" w:hAnsi="宋体" w:eastAsia="方正仿宋_GBK" w:cs="宋体"/>
                <w:b/>
                <w:bCs/>
                <w:color w:val="auto"/>
                <w:kern w:val="0"/>
              </w:rPr>
              <w:t>（元）</w:t>
            </w:r>
          </w:p>
        </w:tc>
        <w:tc>
          <w:tcPr>
            <w:tcW w:w="1700" w:type="dxa"/>
            <w:tcBorders>
              <w:top w:val="single" w:color="auto" w:sz="4" w:space="0"/>
              <w:left w:val="single" w:color="auto" w:sz="4" w:space="0"/>
              <w:right w:val="single" w:color="auto" w:sz="4" w:space="0"/>
            </w:tcBorders>
            <w:vAlign w:val="center"/>
          </w:tcPr>
          <w:p>
            <w:pPr>
              <w:jc w:val="center"/>
              <w:rPr>
                <w:rFonts w:ascii="方正仿宋_GBK" w:hAnsi="宋体" w:eastAsia="方正仿宋_GBK" w:cs="宋体"/>
                <w:b/>
                <w:bCs/>
                <w:color w:val="auto"/>
                <w:kern w:val="0"/>
              </w:rPr>
            </w:pPr>
            <w:r>
              <w:rPr>
                <w:rFonts w:hint="eastAsia" w:ascii="方正仿宋_GBK" w:hAnsi="宋体" w:eastAsia="方正仿宋_GBK" w:cs="宋体"/>
                <w:b/>
                <w:bCs/>
                <w:color w:val="auto"/>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6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eastAsia="方正仿宋_GBK" w:cs="宋体"/>
                <w:b/>
                <w:bCs/>
                <w:color w:val="auto"/>
                <w:kern w:val="0"/>
              </w:rPr>
            </w:pPr>
            <w:bookmarkStart w:id="0" w:name="_Hlk344477914"/>
            <w:r>
              <w:rPr>
                <w:rFonts w:hint="eastAsia" w:ascii="方正仿宋_GBK" w:hAnsi="宋体" w:eastAsia="方正仿宋_GBK" w:cs="宋体"/>
                <w:b/>
                <w:bCs/>
                <w:color w:val="auto"/>
                <w:kern w:val="0"/>
              </w:rPr>
              <w:t>1</w:t>
            </w:r>
          </w:p>
        </w:tc>
        <w:tc>
          <w:tcPr>
            <w:tcW w:w="262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宋体" w:eastAsia="方正仿宋_GBK" w:cs="宋体"/>
                <w:color w:val="auto"/>
                <w:kern w:val="0"/>
                <w:lang w:eastAsia="zh-CN"/>
              </w:rPr>
            </w:pPr>
            <w:r>
              <w:rPr>
                <w:rFonts w:hint="eastAsia" w:ascii="方正仿宋_GBK" w:hAnsi="宋体" w:eastAsia="方正仿宋_GBK"/>
                <w:color w:val="auto"/>
                <w:sz w:val="28"/>
                <w:szCs w:val="28"/>
                <w:lang w:eastAsia="zh-CN"/>
              </w:rPr>
              <w:t>微波治疗仪</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宋体" w:eastAsia="方正仿宋_GBK" w:cs="宋体"/>
                <w:color w:val="auto"/>
                <w:kern w:val="0"/>
                <w:lang w:val="en-US" w:eastAsia="zh-CN"/>
              </w:rPr>
            </w:pPr>
            <w:r>
              <w:rPr>
                <w:rFonts w:hint="eastAsia" w:ascii="方正仿宋_GBK" w:hAnsi="宋体" w:eastAsia="方正仿宋_GBK" w:cs="宋体"/>
                <w:color w:val="auto"/>
                <w:kern w:val="0"/>
                <w:lang w:val="en-US" w:eastAsia="zh-CN"/>
              </w:rPr>
              <w:t>2台</w:t>
            </w:r>
          </w:p>
        </w:tc>
        <w:tc>
          <w:tcPr>
            <w:tcW w:w="121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方正仿宋_GBK" w:hAnsi="宋体" w:eastAsia="方正仿宋_GBK" w:cs="宋体"/>
                <w:color w:val="auto"/>
                <w:kern w:val="0"/>
                <w:lang w:val="en-US" w:eastAsia="zh-CN"/>
              </w:rPr>
            </w:pPr>
            <w:r>
              <w:rPr>
                <w:rFonts w:hint="eastAsia" w:ascii="方正仿宋_GBK" w:hAnsi="宋体" w:eastAsia="方正仿宋_GBK" w:cs="宋体"/>
                <w:color w:val="auto"/>
                <w:kern w:val="0"/>
                <w:lang w:val="en-US" w:eastAsia="zh-CN"/>
              </w:rPr>
              <w:t>25000</w:t>
            </w:r>
          </w:p>
        </w:tc>
        <w:tc>
          <w:tcPr>
            <w:tcW w:w="18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方正仿宋_GBK" w:hAnsi="宋体" w:eastAsia="方正仿宋_GBK" w:cs="宋体"/>
                <w:color w:val="auto"/>
                <w:kern w:val="0"/>
                <w:lang w:val="en-US" w:eastAsia="zh-CN"/>
              </w:rPr>
            </w:pPr>
            <w:r>
              <w:rPr>
                <w:rFonts w:hint="eastAsia" w:ascii="方正仿宋_GBK" w:hAnsi="宋体" w:eastAsia="方正仿宋_GBK" w:cs="宋体"/>
                <w:color w:val="auto"/>
                <w:kern w:val="0"/>
                <w:lang w:val="en-US" w:eastAsia="zh-CN"/>
              </w:rPr>
              <w:t>50000</w:t>
            </w:r>
          </w:p>
        </w:tc>
        <w:tc>
          <w:tcPr>
            <w:tcW w:w="1700" w:type="dxa"/>
            <w:vMerge w:val="restart"/>
            <w:tcBorders>
              <w:top w:val="single" w:color="auto" w:sz="4" w:space="0"/>
              <w:left w:val="single" w:color="auto" w:sz="4" w:space="0"/>
              <w:right w:val="single" w:color="auto" w:sz="4" w:space="0"/>
            </w:tcBorders>
            <w:vAlign w:val="center"/>
          </w:tcPr>
          <w:p>
            <w:pPr>
              <w:jc w:val="center"/>
              <w:rPr>
                <w:rFonts w:ascii="方正仿宋_GBK" w:hAnsi="宋体" w:eastAsia="方正仿宋_GBK"/>
                <w:b/>
                <w:color w:val="auto"/>
                <w:szCs w:val="21"/>
              </w:rPr>
            </w:pPr>
            <w:r>
              <w:rPr>
                <w:rFonts w:hint="eastAsia" w:ascii="方正仿宋_GBK" w:hAnsi="宋体" w:eastAsia="方正仿宋_GBK"/>
                <w:b/>
                <w:color w:val="auto"/>
                <w:szCs w:val="21"/>
              </w:rPr>
              <w:t>本分包产品须为中国大陆境内生产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16" w:type="dxa"/>
            <w:tcBorders>
              <w:top w:val="single" w:color="auto" w:sz="4" w:space="0"/>
              <w:left w:val="single" w:color="auto" w:sz="4" w:space="0"/>
              <w:right w:val="single" w:color="auto" w:sz="4" w:space="0"/>
            </w:tcBorders>
            <w:vAlign w:val="center"/>
          </w:tcPr>
          <w:p>
            <w:pPr>
              <w:widowControl/>
              <w:jc w:val="center"/>
              <w:rPr>
                <w:rFonts w:hint="eastAsia" w:ascii="方正仿宋_GBK" w:hAnsi="宋体" w:eastAsia="方正仿宋_GBK" w:cs="宋体"/>
                <w:b/>
                <w:bCs/>
                <w:color w:val="auto"/>
                <w:kern w:val="0"/>
                <w:lang w:val="en-US" w:eastAsia="zh-CN"/>
              </w:rPr>
            </w:pPr>
          </w:p>
        </w:tc>
        <w:tc>
          <w:tcPr>
            <w:tcW w:w="2624" w:type="dxa"/>
            <w:tcBorders>
              <w:top w:val="single" w:color="auto" w:sz="4" w:space="0"/>
              <w:left w:val="single" w:color="auto" w:sz="4" w:space="0"/>
              <w:right w:val="single" w:color="auto" w:sz="4" w:space="0"/>
            </w:tcBorders>
            <w:vAlign w:val="center"/>
          </w:tcPr>
          <w:p>
            <w:pPr>
              <w:widowControl/>
              <w:jc w:val="center"/>
              <w:rPr>
                <w:rFonts w:hint="eastAsia" w:ascii="方正仿宋_GBK" w:hAnsi="宋体" w:eastAsia="方正仿宋_GBK"/>
                <w:color w:val="auto"/>
                <w:sz w:val="28"/>
                <w:szCs w:val="28"/>
                <w:lang w:eastAsia="zh-CN"/>
              </w:rPr>
            </w:pPr>
          </w:p>
        </w:tc>
        <w:tc>
          <w:tcPr>
            <w:tcW w:w="941" w:type="dxa"/>
            <w:tcBorders>
              <w:top w:val="single" w:color="auto" w:sz="4" w:space="0"/>
              <w:left w:val="single" w:color="auto" w:sz="4" w:space="0"/>
              <w:right w:val="single" w:color="auto" w:sz="4" w:space="0"/>
            </w:tcBorders>
            <w:vAlign w:val="center"/>
          </w:tcPr>
          <w:p>
            <w:pPr>
              <w:widowControl/>
              <w:jc w:val="center"/>
              <w:rPr>
                <w:rFonts w:hint="eastAsia" w:ascii="方正仿宋_GBK" w:hAnsi="宋体" w:eastAsia="方正仿宋_GBK" w:cs="宋体"/>
                <w:color w:val="auto"/>
                <w:kern w:val="0"/>
                <w:lang w:val="en-US" w:eastAsia="zh-CN"/>
              </w:rPr>
            </w:pPr>
          </w:p>
        </w:tc>
        <w:tc>
          <w:tcPr>
            <w:tcW w:w="1212" w:type="dxa"/>
            <w:tcBorders>
              <w:top w:val="single" w:color="auto" w:sz="4" w:space="0"/>
              <w:left w:val="single" w:color="auto" w:sz="4" w:space="0"/>
              <w:right w:val="single" w:color="auto" w:sz="4" w:space="0"/>
            </w:tcBorders>
            <w:vAlign w:val="center"/>
          </w:tcPr>
          <w:p>
            <w:pPr>
              <w:widowControl/>
              <w:jc w:val="center"/>
              <w:rPr>
                <w:rFonts w:hint="eastAsia" w:ascii="方正仿宋_GBK" w:hAnsi="宋体" w:eastAsia="方正仿宋_GBK" w:cs="宋体"/>
                <w:color w:val="auto"/>
                <w:kern w:val="0"/>
                <w:lang w:val="en-US" w:eastAsia="zh-CN"/>
              </w:rPr>
            </w:pPr>
          </w:p>
        </w:tc>
        <w:tc>
          <w:tcPr>
            <w:tcW w:w="1817" w:type="dxa"/>
            <w:tcBorders>
              <w:top w:val="single" w:color="auto" w:sz="4" w:space="0"/>
              <w:left w:val="single" w:color="auto" w:sz="4" w:space="0"/>
              <w:right w:val="single" w:color="auto" w:sz="4" w:space="0"/>
            </w:tcBorders>
            <w:vAlign w:val="center"/>
          </w:tcPr>
          <w:p>
            <w:pPr>
              <w:widowControl/>
              <w:jc w:val="center"/>
              <w:rPr>
                <w:rFonts w:hint="default" w:ascii="方正仿宋_GBK" w:hAnsi="宋体" w:eastAsia="方正仿宋_GBK" w:cs="宋体"/>
                <w:color w:val="auto"/>
                <w:kern w:val="0"/>
                <w:lang w:val="en-US" w:eastAsia="zh-CN"/>
              </w:rPr>
            </w:pPr>
            <w:r>
              <w:rPr>
                <w:rFonts w:hint="eastAsia" w:ascii="方正仿宋_GBK" w:hAnsi="宋体" w:eastAsia="方正仿宋_GBK" w:cs="宋体"/>
                <w:color w:val="auto"/>
                <w:kern w:val="0"/>
                <w:lang w:val="en-US" w:eastAsia="zh-CN"/>
              </w:rPr>
              <w:t>50000</w:t>
            </w:r>
          </w:p>
        </w:tc>
        <w:tc>
          <w:tcPr>
            <w:tcW w:w="1700" w:type="dxa"/>
            <w:vMerge w:val="continue"/>
            <w:tcBorders>
              <w:left w:val="single" w:color="auto" w:sz="4" w:space="0"/>
              <w:right w:val="single" w:color="auto" w:sz="4" w:space="0"/>
            </w:tcBorders>
            <w:vAlign w:val="center"/>
          </w:tcPr>
          <w:p>
            <w:pPr>
              <w:jc w:val="center"/>
              <w:rPr>
                <w:rFonts w:hint="eastAsia" w:ascii="方正仿宋_GBK" w:hAnsi="宋体" w:eastAsia="方正仿宋_GBK"/>
                <w:b/>
                <w:color w:val="auto"/>
                <w:szCs w:val="21"/>
              </w:rPr>
            </w:pPr>
          </w:p>
        </w:tc>
      </w:tr>
      <w:bookmarkEnd w:id="0"/>
    </w:tbl>
    <w:p>
      <w:pPr>
        <w:snapToGrid w:val="0"/>
        <w:spacing w:line="400" w:lineRule="exact"/>
        <w:ind w:firstLine="560" w:firstLineChars="200"/>
        <w:rPr>
          <w:rFonts w:hint="eastAsia" w:ascii="方正仿宋_GBK" w:hAnsi="宋体" w:eastAsia="方正仿宋_GBK"/>
          <w:color w:val="auto"/>
          <w:sz w:val="28"/>
          <w:szCs w:val="28"/>
          <w:lang w:eastAsia="zh-CN"/>
        </w:rPr>
      </w:pPr>
    </w:p>
    <w:p>
      <w:pPr>
        <w:snapToGrid w:val="0"/>
        <w:spacing w:line="400" w:lineRule="exact"/>
        <w:ind w:firstLine="560" w:firstLineChars="200"/>
        <w:rPr>
          <w:rFonts w:ascii="方正黑体_GBK" w:hAnsi="宋体" w:eastAsia="方正黑体_GBK"/>
          <w:color w:val="auto"/>
          <w:sz w:val="28"/>
          <w:szCs w:val="28"/>
        </w:rPr>
      </w:pPr>
      <w:r>
        <w:rPr>
          <w:rFonts w:hint="eastAsia" w:ascii="方正黑体_GBK" w:hAnsi="宋体" w:eastAsia="方正黑体_GBK"/>
          <w:color w:val="auto"/>
          <w:sz w:val="28"/>
          <w:szCs w:val="28"/>
        </w:rPr>
        <w:t>二、供应商要求</w:t>
      </w:r>
    </w:p>
    <w:p>
      <w:pPr>
        <w:snapToGrid w:val="0"/>
        <w:spacing w:line="380" w:lineRule="exact"/>
        <w:ind w:firstLine="420" w:firstLineChars="150"/>
        <w:rPr>
          <w:rFonts w:ascii="方正仿宋_GBK" w:hAnsi="宋体" w:eastAsia="方正仿宋_GBK"/>
          <w:color w:val="auto"/>
          <w:sz w:val="28"/>
          <w:szCs w:val="28"/>
        </w:rPr>
      </w:pPr>
      <w:r>
        <w:rPr>
          <w:rFonts w:hint="eastAsia" w:ascii="方正仿宋_GBK" w:hAnsi="宋体" w:eastAsia="方正仿宋_GBK"/>
          <w:color w:val="auto"/>
          <w:sz w:val="28"/>
          <w:szCs w:val="28"/>
        </w:rPr>
        <w:t>（一）一般资格条件</w:t>
      </w:r>
    </w:p>
    <w:p>
      <w:pPr>
        <w:snapToGrid w:val="0"/>
        <w:spacing w:line="380" w:lineRule="exact"/>
        <w:ind w:firstLine="420" w:firstLineChars="150"/>
        <w:rPr>
          <w:rFonts w:ascii="方正仿宋_GBK" w:hAnsi="宋体" w:eastAsia="方正仿宋_GBK"/>
          <w:color w:val="auto"/>
          <w:sz w:val="28"/>
          <w:szCs w:val="28"/>
        </w:rPr>
      </w:pPr>
      <w:r>
        <w:rPr>
          <w:rFonts w:hint="eastAsia" w:ascii="方正仿宋_GBK" w:hAnsi="宋体" w:eastAsia="方正仿宋_GBK"/>
          <w:color w:val="auto"/>
          <w:sz w:val="28"/>
          <w:szCs w:val="28"/>
        </w:rPr>
        <w:t>1.具有独立承担民事责任的能力；</w:t>
      </w:r>
    </w:p>
    <w:p>
      <w:pPr>
        <w:snapToGrid w:val="0"/>
        <w:spacing w:line="380" w:lineRule="exact"/>
        <w:ind w:firstLine="420" w:firstLineChars="150"/>
        <w:rPr>
          <w:rFonts w:ascii="方正仿宋_GBK" w:hAnsi="宋体" w:eastAsia="方正仿宋_GBK"/>
          <w:color w:val="auto"/>
          <w:sz w:val="28"/>
          <w:szCs w:val="28"/>
        </w:rPr>
      </w:pPr>
      <w:r>
        <w:rPr>
          <w:rFonts w:hint="eastAsia" w:ascii="方正仿宋_GBK" w:hAnsi="宋体" w:eastAsia="方正仿宋_GBK"/>
          <w:color w:val="auto"/>
          <w:sz w:val="28"/>
          <w:szCs w:val="28"/>
        </w:rPr>
        <w:t>2.具有良好的商业信誉和健全的财务会计制度；</w:t>
      </w:r>
    </w:p>
    <w:p>
      <w:pPr>
        <w:snapToGrid w:val="0"/>
        <w:spacing w:line="380" w:lineRule="exact"/>
        <w:ind w:firstLine="420" w:firstLineChars="150"/>
        <w:rPr>
          <w:rFonts w:ascii="方正仿宋_GBK" w:hAnsi="宋体" w:eastAsia="方正仿宋_GBK"/>
          <w:color w:val="auto"/>
          <w:sz w:val="28"/>
          <w:szCs w:val="28"/>
        </w:rPr>
      </w:pPr>
      <w:r>
        <w:rPr>
          <w:rFonts w:hint="eastAsia" w:ascii="方正仿宋_GBK" w:hAnsi="宋体" w:eastAsia="方正仿宋_GBK"/>
          <w:color w:val="auto"/>
          <w:sz w:val="28"/>
          <w:szCs w:val="28"/>
        </w:rPr>
        <w:t>3.具有履行合同所必需的设备和专业技术能力；</w:t>
      </w:r>
    </w:p>
    <w:p>
      <w:pPr>
        <w:snapToGrid w:val="0"/>
        <w:spacing w:line="380" w:lineRule="exact"/>
        <w:ind w:firstLine="420" w:firstLineChars="150"/>
        <w:rPr>
          <w:rFonts w:ascii="方正仿宋_GBK" w:hAnsi="宋体" w:eastAsia="方正仿宋_GBK"/>
          <w:color w:val="auto"/>
          <w:sz w:val="28"/>
          <w:szCs w:val="28"/>
        </w:rPr>
      </w:pPr>
      <w:r>
        <w:rPr>
          <w:rFonts w:hint="eastAsia" w:ascii="方正仿宋_GBK" w:hAnsi="宋体" w:eastAsia="方正仿宋_GBK"/>
          <w:color w:val="auto"/>
          <w:sz w:val="28"/>
          <w:szCs w:val="28"/>
        </w:rPr>
        <w:t>4.有依法缴纳税收和社会保障资金的良好记录；</w:t>
      </w:r>
    </w:p>
    <w:p>
      <w:pPr>
        <w:snapToGrid w:val="0"/>
        <w:spacing w:line="380" w:lineRule="exact"/>
        <w:ind w:firstLine="420" w:firstLineChars="150"/>
        <w:rPr>
          <w:rFonts w:ascii="方正仿宋_GBK" w:hAnsi="宋体" w:eastAsia="方正仿宋_GBK"/>
          <w:color w:val="auto"/>
          <w:sz w:val="28"/>
          <w:szCs w:val="28"/>
        </w:rPr>
      </w:pPr>
      <w:r>
        <w:rPr>
          <w:rFonts w:hint="eastAsia" w:ascii="方正仿宋_GBK" w:hAnsi="宋体" w:eastAsia="方正仿宋_GBK"/>
          <w:color w:val="auto"/>
          <w:sz w:val="28"/>
          <w:szCs w:val="28"/>
        </w:rPr>
        <w:t>5.参加政府采购活动前三年内，在经营活动中没有重大违法记录；</w:t>
      </w:r>
    </w:p>
    <w:p>
      <w:pPr>
        <w:snapToGrid w:val="0"/>
        <w:spacing w:line="380" w:lineRule="exact"/>
        <w:ind w:firstLine="420" w:firstLineChars="150"/>
        <w:rPr>
          <w:rFonts w:ascii="方正仿宋_GBK" w:hAnsi="宋体" w:eastAsia="方正仿宋_GBK"/>
          <w:color w:val="auto"/>
          <w:sz w:val="28"/>
          <w:szCs w:val="28"/>
        </w:rPr>
      </w:pPr>
      <w:r>
        <w:rPr>
          <w:rFonts w:hint="eastAsia" w:ascii="方正仿宋_GBK" w:hAnsi="宋体" w:eastAsia="方正仿宋_GBK"/>
          <w:color w:val="auto"/>
          <w:sz w:val="28"/>
          <w:szCs w:val="28"/>
        </w:rPr>
        <w:t>6.法律、行政法规规定的其他条件。</w:t>
      </w:r>
    </w:p>
    <w:p>
      <w:pPr>
        <w:snapToGrid w:val="0"/>
        <w:spacing w:line="380" w:lineRule="exact"/>
        <w:ind w:firstLine="420" w:firstLineChars="150"/>
        <w:rPr>
          <w:rFonts w:ascii="方正仿宋_GBK" w:hAnsi="宋体" w:eastAsia="方正仿宋_GBK"/>
          <w:color w:val="auto"/>
          <w:sz w:val="28"/>
          <w:szCs w:val="28"/>
        </w:rPr>
      </w:pPr>
      <w:r>
        <w:rPr>
          <w:rFonts w:ascii="方正仿宋_GBK" w:hAnsi="宋体" w:eastAsia="方正仿宋_GBK"/>
          <w:color w:val="auto"/>
          <w:sz w:val="28"/>
          <w:szCs w:val="28"/>
        </w:rPr>
        <w:t>（二）特定资格条件</w:t>
      </w:r>
    </w:p>
    <w:p>
      <w:pPr>
        <w:snapToGrid w:val="0"/>
        <w:spacing w:line="380" w:lineRule="exact"/>
        <w:ind w:firstLine="420" w:firstLineChars="150"/>
        <w:rPr>
          <w:rFonts w:hint="eastAsia" w:ascii="方正仿宋_GBK" w:hAnsi="宋体" w:eastAsia="方正仿宋_GBK"/>
          <w:color w:val="auto"/>
          <w:sz w:val="28"/>
          <w:szCs w:val="28"/>
        </w:rPr>
      </w:pPr>
      <w:r>
        <w:rPr>
          <w:rFonts w:hint="eastAsia" w:ascii="方正仿宋_GBK" w:hAnsi="宋体" w:eastAsia="方正仿宋_GBK"/>
          <w:color w:val="auto"/>
          <w:sz w:val="28"/>
          <w:szCs w:val="28"/>
        </w:rPr>
        <w:t xml:space="preserve"> 1、须具有所提供产品有效期内的《中华人民共和国医疗器械注册证》，若注册证有附件的，还须提供附件（提供注册证复印件，注册证有附件的还须提供注册证附件复印件）；</w:t>
      </w:r>
    </w:p>
    <w:p>
      <w:pPr>
        <w:snapToGrid w:val="0"/>
        <w:spacing w:line="380" w:lineRule="exact"/>
        <w:ind w:firstLine="420" w:firstLineChars="150"/>
        <w:rPr>
          <w:rFonts w:hint="eastAsia" w:ascii="方正仿宋_GBK" w:hAnsi="宋体" w:eastAsia="方正仿宋_GBK"/>
          <w:color w:val="auto"/>
          <w:sz w:val="28"/>
          <w:szCs w:val="28"/>
        </w:rPr>
      </w:pPr>
      <w:r>
        <w:rPr>
          <w:rFonts w:hint="eastAsia" w:ascii="方正仿宋_GBK" w:hAnsi="宋体" w:eastAsia="方正仿宋_GBK"/>
          <w:color w:val="auto"/>
          <w:sz w:val="28"/>
          <w:szCs w:val="28"/>
        </w:rPr>
        <w:t>2、所提供产品属三类医疗器械的，供应商须具备有效期内《医疗器械经营企业许可证》或《医疗器械经营许可证》；所提供产品属二类医疗器械的，供应商须具备有效期内《医疗器械经营企业许可证》或《第二类医疗器械经营备案凭证》（提供许可证复印件或备案凭证复印件）。</w:t>
      </w:r>
    </w:p>
    <w:p>
      <w:pPr>
        <w:snapToGrid w:val="0"/>
        <w:spacing w:line="400" w:lineRule="exact"/>
        <w:ind w:firstLine="560" w:firstLineChars="200"/>
        <w:rPr>
          <w:rFonts w:hint="eastAsia" w:ascii="方正黑体_GBK" w:hAnsi="宋体" w:eastAsia="方正黑体_GBK"/>
          <w:color w:val="auto"/>
          <w:sz w:val="28"/>
          <w:szCs w:val="28"/>
          <w:lang w:eastAsia="zh-CN"/>
        </w:rPr>
      </w:pPr>
      <w:r>
        <w:rPr>
          <w:rFonts w:hint="eastAsia" w:ascii="方正黑体_GBK" w:hAnsi="宋体" w:eastAsia="方正黑体_GBK"/>
          <w:color w:val="auto"/>
          <w:sz w:val="28"/>
          <w:szCs w:val="28"/>
        </w:rPr>
        <w:t>三、</w:t>
      </w:r>
      <w:r>
        <w:rPr>
          <w:rFonts w:hint="eastAsia" w:ascii="方正黑体_GBK" w:hAnsi="宋体" w:eastAsia="方正黑体_GBK"/>
          <w:color w:val="auto"/>
          <w:sz w:val="28"/>
          <w:szCs w:val="28"/>
          <w:lang w:eastAsia="zh-CN"/>
        </w:rPr>
        <w:t>文件递交相关说明</w:t>
      </w:r>
    </w:p>
    <w:p>
      <w:pPr>
        <w:numPr>
          <w:ilvl w:val="0"/>
          <w:numId w:val="1"/>
        </w:numPr>
        <w:snapToGrid w:val="0"/>
        <w:spacing w:line="380" w:lineRule="exact"/>
        <w:ind w:left="425" w:leftChars="0" w:hanging="425" w:firstLineChars="0"/>
        <w:rPr>
          <w:rFonts w:hint="default" w:ascii="方正仿宋_GBK" w:hAnsi="宋体" w:eastAsia="方正仿宋_GBK"/>
          <w:color w:val="auto"/>
          <w:sz w:val="28"/>
          <w:szCs w:val="28"/>
          <w:lang w:val="en-US" w:eastAsia="zh-CN"/>
        </w:rPr>
      </w:pPr>
      <w:r>
        <w:rPr>
          <w:rFonts w:hint="eastAsia" w:ascii="方正仿宋_GBK" w:hAnsi="宋体" w:eastAsia="方正仿宋_GBK"/>
          <w:color w:val="auto"/>
          <w:sz w:val="28"/>
          <w:szCs w:val="28"/>
          <w:lang w:eastAsia="zh-CN"/>
        </w:rPr>
        <w:t>响应文件递交时间</w:t>
      </w:r>
      <w:r>
        <w:rPr>
          <w:rFonts w:hint="eastAsia" w:ascii="方正仿宋_GBK" w:hAnsi="宋体" w:eastAsia="方正仿宋_GBK"/>
          <w:color w:val="auto"/>
          <w:sz w:val="28"/>
          <w:szCs w:val="28"/>
        </w:rPr>
        <w:t>：202</w:t>
      </w:r>
      <w:r>
        <w:rPr>
          <w:rFonts w:hint="eastAsia" w:ascii="方正仿宋_GBK" w:hAnsi="宋体" w:eastAsia="方正仿宋_GBK"/>
          <w:color w:val="auto"/>
          <w:sz w:val="28"/>
          <w:szCs w:val="28"/>
          <w:lang w:val="en-US" w:eastAsia="zh-CN"/>
        </w:rPr>
        <w:t>1</w:t>
      </w:r>
      <w:r>
        <w:rPr>
          <w:rFonts w:hint="eastAsia" w:ascii="方正仿宋_GBK" w:hAnsi="宋体" w:eastAsia="方正仿宋_GBK"/>
          <w:color w:val="auto"/>
          <w:sz w:val="28"/>
          <w:szCs w:val="28"/>
        </w:rPr>
        <w:t>年</w:t>
      </w:r>
      <w:r>
        <w:rPr>
          <w:rFonts w:hint="eastAsia" w:ascii="方正仿宋_GBK" w:hAnsi="宋体" w:eastAsia="方正仿宋_GBK"/>
          <w:color w:val="auto"/>
          <w:sz w:val="28"/>
          <w:szCs w:val="28"/>
          <w:lang w:val="en-US" w:eastAsia="zh-CN"/>
        </w:rPr>
        <w:t>8</w:t>
      </w:r>
      <w:r>
        <w:rPr>
          <w:rFonts w:hint="eastAsia" w:ascii="方正仿宋_GBK" w:hAnsi="宋体" w:eastAsia="方正仿宋_GBK"/>
          <w:color w:val="auto"/>
          <w:sz w:val="28"/>
          <w:szCs w:val="28"/>
        </w:rPr>
        <w:t>月</w:t>
      </w:r>
      <w:r>
        <w:rPr>
          <w:rFonts w:hint="eastAsia" w:ascii="方正仿宋_GBK" w:hAnsi="宋体" w:eastAsia="方正仿宋_GBK"/>
          <w:color w:val="auto"/>
          <w:sz w:val="28"/>
          <w:szCs w:val="28"/>
          <w:lang w:val="en-US" w:eastAsia="zh-CN"/>
        </w:rPr>
        <w:t xml:space="preserve"> 6</w:t>
      </w:r>
      <w:bookmarkStart w:id="33" w:name="_GoBack"/>
      <w:bookmarkEnd w:id="33"/>
      <w:r>
        <w:rPr>
          <w:rFonts w:hint="eastAsia" w:ascii="方正仿宋_GBK" w:hAnsi="宋体" w:eastAsia="方正仿宋_GBK"/>
          <w:color w:val="auto"/>
          <w:sz w:val="28"/>
          <w:szCs w:val="28"/>
          <w:lang w:val="en-US" w:eastAsia="zh-CN"/>
        </w:rPr>
        <w:t xml:space="preserve"> </w:t>
      </w:r>
      <w:r>
        <w:rPr>
          <w:rFonts w:hint="eastAsia" w:ascii="方正仿宋_GBK" w:hAnsi="宋体" w:eastAsia="方正仿宋_GBK"/>
          <w:color w:val="auto"/>
          <w:sz w:val="28"/>
          <w:szCs w:val="28"/>
        </w:rPr>
        <w:t>日</w:t>
      </w:r>
      <w:r>
        <w:rPr>
          <w:rFonts w:hint="eastAsia" w:ascii="方正仿宋_GBK" w:hAnsi="宋体" w:eastAsia="方正仿宋_GBK"/>
          <w:color w:val="auto"/>
          <w:sz w:val="28"/>
          <w:szCs w:val="28"/>
          <w:lang w:val="en-US" w:eastAsia="zh-CN"/>
        </w:rPr>
        <w:t>14</w:t>
      </w:r>
      <w:r>
        <w:rPr>
          <w:rFonts w:hint="eastAsia" w:ascii="方正仿宋_GBK" w:hAnsi="宋体" w:eastAsia="方正仿宋_GBK"/>
          <w:color w:val="auto"/>
          <w:sz w:val="28"/>
          <w:szCs w:val="28"/>
        </w:rPr>
        <w:t>:</w:t>
      </w:r>
      <w:r>
        <w:rPr>
          <w:rFonts w:hint="eastAsia" w:ascii="方正仿宋_GBK" w:hAnsi="宋体" w:eastAsia="方正仿宋_GBK"/>
          <w:color w:val="auto"/>
          <w:sz w:val="28"/>
          <w:szCs w:val="28"/>
          <w:lang w:val="en-US" w:eastAsia="zh-CN"/>
        </w:rPr>
        <w:t>3</w:t>
      </w:r>
      <w:r>
        <w:rPr>
          <w:rFonts w:hint="eastAsia" w:ascii="方正仿宋_GBK" w:hAnsi="宋体" w:eastAsia="方正仿宋_GBK"/>
          <w:color w:val="auto"/>
          <w:sz w:val="28"/>
          <w:szCs w:val="28"/>
        </w:rPr>
        <w:t>0</w:t>
      </w:r>
      <w:r>
        <w:rPr>
          <w:rFonts w:hint="eastAsia" w:ascii="方正仿宋_GBK" w:hAnsi="宋体" w:eastAsia="方正仿宋_GBK"/>
          <w:color w:val="auto"/>
          <w:sz w:val="28"/>
          <w:szCs w:val="28"/>
          <w:lang w:val="en-US" w:eastAsia="zh-CN"/>
        </w:rPr>
        <w:t>-15：00（北京时间）。</w:t>
      </w:r>
    </w:p>
    <w:p>
      <w:pPr>
        <w:numPr>
          <w:ilvl w:val="0"/>
          <w:numId w:val="1"/>
        </w:numPr>
        <w:snapToGrid w:val="0"/>
        <w:spacing w:line="380" w:lineRule="exact"/>
        <w:ind w:left="425" w:leftChars="0" w:hanging="425" w:firstLineChars="0"/>
        <w:rPr>
          <w:rFonts w:hint="default" w:ascii="方正仿宋_GBK" w:hAnsi="宋体" w:eastAsia="方正仿宋_GBK"/>
          <w:color w:val="auto"/>
          <w:sz w:val="28"/>
          <w:szCs w:val="28"/>
          <w:lang w:val="en-US" w:eastAsia="zh-CN"/>
        </w:rPr>
      </w:pPr>
      <w:r>
        <w:rPr>
          <w:rFonts w:hint="eastAsia" w:ascii="方正仿宋_GBK" w:hAnsi="宋体" w:eastAsia="方正仿宋_GBK"/>
          <w:color w:val="auto"/>
          <w:sz w:val="28"/>
          <w:szCs w:val="28"/>
          <w:lang w:val="en-US" w:eastAsia="zh-CN"/>
        </w:rPr>
        <w:t>响应文件递交方式：现场递交或邮寄（邮寄地址和联系方式：重庆市荣昌区人民医院行政楼采购办（三），张台贤18523975326）。</w:t>
      </w:r>
    </w:p>
    <w:p>
      <w:pPr>
        <w:numPr>
          <w:ilvl w:val="0"/>
          <w:numId w:val="1"/>
        </w:numPr>
        <w:snapToGrid w:val="0"/>
        <w:spacing w:line="380" w:lineRule="exact"/>
        <w:ind w:left="425" w:leftChars="0" w:hanging="425" w:firstLineChars="0"/>
        <w:rPr>
          <w:rFonts w:hint="default" w:ascii="方正仿宋_GBK" w:hAnsi="宋体" w:eastAsia="方正仿宋_GBK"/>
          <w:color w:val="auto"/>
          <w:sz w:val="28"/>
          <w:szCs w:val="28"/>
          <w:lang w:val="en-US" w:eastAsia="zh-CN"/>
        </w:rPr>
      </w:pPr>
      <w:r>
        <w:rPr>
          <w:rFonts w:hint="eastAsia" w:ascii="方正仿宋_GBK" w:hAnsi="宋体" w:eastAsia="方正仿宋_GBK"/>
          <w:color w:val="auto"/>
          <w:sz w:val="28"/>
          <w:szCs w:val="28"/>
          <w:lang w:val="en-US" w:eastAsia="zh-CN"/>
        </w:rPr>
        <w:t>响应文件递交地点：重庆市荣昌区人民医院行政楼3楼会议室（二）。</w:t>
      </w:r>
    </w:p>
    <w:p>
      <w:pPr>
        <w:numPr>
          <w:ilvl w:val="0"/>
          <w:numId w:val="1"/>
        </w:numPr>
        <w:snapToGrid w:val="0"/>
        <w:spacing w:line="380" w:lineRule="exact"/>
        <w:ind w:left="425" w:leftChars="0" w:hanging="425" w:firstLineChars="0"/>
        <w:rPr>
          <w:rFonts w:hint="eastAsia" w:ascii="方正仿宋_GBK" w:hAnsi="宋体" w:eastAsia="方正仿宋_GBK"/>
          <w:color w:val="auto"/>
          <w:sz w:val="28"/>
          <w:szCs w:val="28"/>
          <w:lang w:val="en-US" w:eastAsia="zh-CN"/>
        </w:rPr>
      </w:pPr>
      <w:r>
        <w:rPr>
          <w:rFonts w:hint="eastAsia" w:ascii="方正仿宋_GBK" w:hAnsi="宋体" w:eastAsia="方正仿宋_GBK"/>
          <w:color w:val="auto"/>
          <w:sz w:val="28"/>
          <w:szCs w:val="28"/>
          <w:lang w:val="en-US" w:eastAsia="zh-CN"/>
        </w:rPr>
        <w:t>评审时间</w:t>
      </w:r>
      <w:r>
        <w:rPr>
          <w:rFonts w:hint="eastAsia" w:ascii="方正仿宋_GBK" w:hAnsi="宋体" w:eastAsia="方正仿宋_GBK"/>
          <w:color w:val="auto"/>
          <w:sz w:val="28"/>
          <w:szCs w:val="28"/>
        </w:rPr>
        <w:t>202</w:t>
      </w:r>
      <w:r>
        <w:rPr>
          <w:rFonts w:hint="eastAsia" w:ascii="方正仿宋_GBK" w:hAnsi="宋体" w:eastAsia="方正仿宋_GBK"/>
          <w:color w:val="auto"/>
          <w:sz w:val="28"/>
          <w:szCs w:val="28"/>
          <w:lang w:val="en-US" w:eastAsia="zh-CN"/>
        </w:rPr>
        <w:t>1</w:t>
      </w:r>
      <w:r>
        <w:rPr>
          <w:rFonts w:hint="eastAsia" w:ascii="方正仿宋_GBK" w:hAnsi="宋体" w:eastAsia="方正仿宋_GBK"/>
          <w:color w:val="auto"/>
          <w:sz w:val="28"/>
          <w:szCs w:val="28"/>
        </w:rPr>
        <w:t>年</w:t>
      </w:r>
      <w:r>
        <w:rPr>
          <w:rFonts w:hint="eastAsia" w:ascii="方正仿宋_GBK" w:hAnsi="宋体" w:eastAsia="方正仿宋_GBK"/>
          <w:color w:val="auto"/>
          <w:sz w:val="28"/>
          <w:szCs w:val="28"/>
          <w:lang w:val="en-US" w:eastAsia="zh-CN"/>
        </w:rPr>
        <w:t>8</w:t>
      </w:r>
      <w:r>
        <w:rPr>
          <w:rFonts w:hint="eastAsia" w:ascii="方正仿宋_GBK" w:hAnsi="宋体" w:eastAsia="方正仿宋_GBK"/>
          <w:color w:val="auto"/>
          <w:sz w:val="28"/>
          <w:szCs w:val="28"/>
        </w:rPr>
        <w:t>月</w:t>
      </w:r>
      <w:r>
        <w:rPr>
          <w:rFonts w:hint="eastAsia" w:ascii="方正仿宋_GBK" w:hAnsi="宋体" w:eastAsia="方正仿宋_GBK"/>
          <w:color w:val="auto"/>
          <w:sz w:val="28"/>
          <w:szCs w:val="28"/>
          <w:lang w:val="en-US" w:eastAsia="zh-CN"/>
        </w:rPr>
        <w:t xml:space="preserve"> 6 </w:t>
      </w:r>
      <w:r>
        <w:rPr>
          <w:rFonts w:hint="eastAsia" w:ascii="方正仿宋_GBK" w:hAnsi="宋体" w:eastAsia="方正仿宋_GBK"/>
          <w:color w:val="auto"/>
          <w:sz w:val="28"/>
          <w:szCs w:val="28"/>
        </w:rPr>
        <w:t>日</w:t>
      </w:r>
      <w:r>
        <w:rPr>
          <w:rFonts w:hint="eastAsia" w:ascii="方正仿宋_GBK" w:hAnsi="宋体" w:eastAsia="方正仿宋_GBK"/>
          <w:color w:val="auto"/>
          <w:sz w:val="28"/>
          <w:szCs w:val="28"/>
          <w:lang w:val="en-US" w:eastAsia="zh-CN"/>
        </w:rPr>
        <w:t>15：00（北京时间）</w:t>
      </w:r>
    </w:p>
    <w:p>
      <w:pPr>
        <w:numPr>
          <w:ilvl w:val="0"/>
          <w:numId w:val="1"/>
        </w:numPr>
        <w:snapToGrid w:val="0"/>
        <w:spacing w:line="380" w:lineRule="exact"/>
        <w:ind w:left="425" w:leftChars="0" w:hanging="425" w:firstLineChars="0"/>
        <w:rPr>
          <w:rFonts w:hint="default" w:ascii="方正仿宋_GBK" w:hAnsi="宋体" w:eastAsia="方正仿宋_GBK"/>
          <w:color w:val="auto"/>
          <w:sz w:val="28"/>
          <w:szCs w:val="28"/>
          <w:lang w:val="en-US" w:eastAsia="zh-CN"/>
        </w:rPr>
      </w:pPr>
      <w:r>
        <w:rPr>
          <w:rFonts w:hint="eastAsia" w:ascii="方正仿宋_GBK" w:hAnsi="宋体" w:eastAsia="方正仿宋_GBK"/>
          <w:color w:val="auto"/>
          <w:sz w:val="28"/>
          <w:szCs w:val="28"/>
          <w:lang w:val="en-US" w:eastAsia="zh-CN"/>
        </w:rPr>
        <w:t>评审地点：重庆市荣昌区人民医院行政楼3楼会议室（二）。</w:t>
      </w:r>
    </w:p>
    <w:p>
      <w:pPr>
        <w:snapToGrid w:val="0"/>
        <w:spacing w:line="400" w:lineRule="exact"/>
        <w:ind w:firstLine="560" w:firstLineChars="200"/>
        <w:rPr>
          <w:rFonts w:hint="eastAsia" w:ascii="方正黑体_GBK" w:hAnsi="宋体" w:eastAsia="方正黑体_GBK"/>
          <w:color w:val="auto"/>
          <w:sz w:val="28"/>
          <w:szCs w:val="28"/>
          <w:lang w:eastAsia="zh-CN"/>
        </w:rPr>
      </w:pPr>
      <w:r>
        <w:rPr>
          <w:rFonts w:hint="eastAsia" w:ascii="方正黑体_GBK" w:hAnsi="宋体" w:eastAsia="方正黑体_GBK"/>
          <w:color w:val="auto"/>
          <w:sz w:val="28"/>
          <w:szCs w:val="28"/>
          <w:lang w:eastAsia="zh-CN"/>
        </w:rPr>
        <w:t>四、评审方式及相关说明</w:t>
      </w:r>
    </w:p>
    <w:p>
      <w:pPr>
        <w:spacing w:line="560" w:lineRule="exact"/>
        <w:ind w:firstLine="560" w:firstLineChars="200"/>
        <w:rPr>
          <w:rFonts w:hint="eastAsia"/>
          <w:color w:val="auto"/>
          <w:sz w:val="28"/>
          <w:szCs w:val="28"/>
          <w:u w:val="single"/>
        </w:rPr>
      </w:pPr>
      <w:r>
        <w:rPr>
          <w:rFonts w:hint="eastAsia"/>
          <w:color w:val="auto"/>
          <w:sz w:val="28"/>
          <w:szCs w:val="28"/>
          <w:u w:val="single"/>
          <w:lang w:val="en-US" w:eastAsia="zh-CN"/>
        </w:rPr>
        <w:t>1、</w:t>
      </w:r>
      <w:r>
        <w:rPr>
          <w:rFonts w:hint="eastAsia"/>
          <w:color w:val="auto"/>
          <w:sz w:val="28"/>
          <w:szCs w:val="28"/>
          <w:u w:val="single"/>
        </w:rPr>
        <w:t>最低价</w:t>
      </w:r>
      <w:r>
        <w:rPr>
          <w:rFonts w:hint="eastAsia"/>
          <w:color w:val="auto"/>
          <w:sz w:val="28"/>
          <w:szCs w:val="28"/>
          <w:u w:val="single"/>
          <w:lang w:eastAsia="zh-CN"/>
        </w:rPr>
        <w:t>评审</w:t>
      </w:r>
      <w:r>
        <w:rPr>
          <w:rFonts w:hint="eastAsia"/>
          <w:color w:val="auto"/>
          <w:sz w:val="28"/>
          <w:szCs w:val="28"/>
          <w:u w:val="single"/>
        </w:rPr>
        <w:t>法，经评审符合要求的最低报价供应商为成交供应商。</w:t>
      </w:r>
    </w:p>
    <w:p>
      <w:pPr>
        <w:spacing w:line="560" w:lineRule="exact"/>
        <w:ind w:firstLine="560" w:firstLineChars="200"/>
        <w:rPr>
          <w:rFonts w:hint="eastAsia" w:eastAsia="宋体"/>
          <w:color w:val="auto"/>
          <w:sz w:val="28"/>
          <w:szCs w:val="28"/>
          <w:u w:val="single"/>
          <w:lang w:val="en-US" w:eastAsia="zh-CN"/>
        </w:rPr>
      </w:pPr>
      <w:r>
        <w:rPr>
          <w:rFonts w:hint="eastAsia"/>
          <w:color w:val="auto"/>
          <w:sz w:val="28"/>
          <w:szCs w:val="28"/>
          <w:u w:val="single"/>
          <w:lang w:val="en-US" w:eastAsia="zh-CN"/>
        </w:rPr>
        <w:t>2、响应供应商法定代表人或授权人未参加评审过程的视为认同评审结果。</w:t>
      </w:r>
    </w:p>
    <w:p>
      <w:pPr>
        <w:snapToGrid w:val="0"/>
        <w:spacing w:line="400" w:lineRule="exact"/>
        <w:ind w:firstLine="560" w:firstLineChars="200"/>
        <w:rPr>
          <w:rFonts w:hint="eastAsia" w:ascii="方正黑体_GBK" w:hAnsi="宋体" w:eastAsia="方正黑体_GBK"/>
          <w:color w:val="auto"/>
          <w:sz w:val="28"/>
          <w:szCs w:val="28"/>
        </w:rPr>
      </w:pPr>
      <w:r>
        <w:rPr>
          <w:rFonts w:hint="eastAsia" w:ascii="方正黑体_GBK" w:hAnsi="宋体" w:eastAsia="方正黑体_GBK"/>
          <w:color w:val="auto"/>
          <w:sz w:val="28"/>
          <w:szCs w:val="28"/>
        </w:rPr>
        <w:t>五、项目参数（必须全部满足）</w:t>
      </w:r>
    </w:p>
    <w:p>
      <w:pPr>
        <w:snapToGrid w:val="0"/>
        <w:spacing w:line="400" w:lineRule="exact"/>
        <w:ind w:firstLine="480" w:firstLineChars="200"/>
        <w:rPr>
          <w:rFonts w:hint="eastAsia" w:ascii="方正仿宋_GBK" w:hAnsi="宋体" w:eastAsia="方正仿宋_GBK"/>
          <w:color w:val="auto"/>
          <w:sz w:val="24"/>
          <w:lang w:val="en-US" w:eastAsia="zh-CN"/>
        </w:rPr>
      </w:pPr>
      <w:r>
        <w:rPr>
          <w:rFonts w:hint="eastAsia" w:ascii="方正仿宋_GBK" w:hAnsi="宋体" w:eastAsia="方正仿宋_GBK"/>
          <w:color w:val="auto"/>
          <w:sz w:val="24"/>
          <w:lang w:val="en-US" w:eastAsia="zh-CN"/>
        </w:rPr>
        <w:t>1、工作频率为2450MHz。</w:t>
      </w:r>
    </w:p>
    <w:p>
      <w:pPr>
        <w:snapToGrid w:val="0"/>
        <w:spacing w:line="400" w:lineRule="exact"/>
        <w:ind w:firstLine="480" w:firstLineChars="200"/>
        <w:rPr>
          <w:rFonts w:hint="eastAsia" w:ascii="方正仿宋_GBK" w:hAnsi="宋体" w:eastAsia="方正仿宋_GBK"/>
          <w:color w:val="auto"/>
          <w:sz w:val="24"/>
          <w:lang w:val="en-US" w:eastAsia="zh-CN"/>
        </w:rPr>
      </w:pPr>
      <w:r>
        <w:rPr>
          <w:rFonts w:hint="eastAsia" w:ascii="方正仿宋_GBK" w:hAnsi="宋体" w:eastAsia="方正仿宋_GBK"/>
          <w:color w:val="auto"/>
          <w:sz w:val="24"/>
          <w:lang w:val="en-US" w:eastAsia="zh-CN"/>
        </w:rPr>
        <w:t>2、微波输出功率：0～99W，步进1W或10W连续可调。</w:t>
      </w:r>
    </w:p>
    <w:p>
      <w:pPr>
        <w:snapToGrid w:val="0"/>
        <w:spacing w:line="400" w:lineRule="exact"/>
        <w:ind w:firstLine="480" w:firstLineChars="200"/>
        <w:rPr>
          <w:rFonts w:hint="eastAsia" w:ascii="方正仿宋_GBK" w:hAnsi="宋体" w:eastAsia="方正仿宋_GBK"/>
          <w:color w:val="auto"/>
          <w:sz w:val="24"/>
          <w:lang w:val="en-US" w:eastAsia="zh-CN"/>
        </w:rPr>
      </w:pPr>
      <w:r>
        <w:rPr>
          <w:rFonts w:hint="eastAsia" w:ascii="方正仿宋_GBK" w:hAnsi="宋体" w:eastAsia="方正仿宋_GBK"/>
          <w:color w:val="auto"/>
          <w:sz w:val="24"/>
          <w:lang w:val="en-US" w:eastAsia="zh-CN"/>
        </w:rPr>
        <w:t>3、时间设置：0～30分，步进1分或10分连续可调。</w:t>
      </w:r>
    </w:p>
    <w:p>
      <w:pPr>
        <w:snapToGrid w:val="0"/>
        <w:spacing w:line="400" w:lineRule="exact"/>
        <w:ind w:firstLine="480" w:firstLineChars="200"/>
        <w:rPr>
          <w:rFonts w:hint="eastAsia" w:ascii="方正仿宋_GBK" w:hAnsi="宋体" w:eastAsia="方正仿宋_GBK"/>
          <w:color w:val="auto"/>
          <w:sz w:val="24"/>
          <w:lang w:val="en-US" w:eastAsia="zh-CN"/>
        </w:rPr>
      </w:pPr>
      <w:r>
        <w:rPr>
          <w:rFonts w:hint="eastAsia" w:ascii="方正仿宋_GBK" w:hAnsi="宋体" w:eastAsia="方正仿宋_GBK"/>
          <w:color w:val="auto"/>
          <w:sz w:val="24"/>
          <w:lang w:val="en-US" w:eastAsia="zh-CN"/>
        </w:rPr>
        <w:t>4、预存20种治疗方案供选择。</w:t>
      </w:r>
    </w:p>
    <w:p>
      <w:pPr>
        <w:snapToGrid w:val="0"/>
        <w:spacing w:line="400" w:lineRule="exact"/>
        <w:ind w:firstLine="480" w:firstLineChars="200"/>
        <w:rPr>
          <w:rFonts w:hint="eastAsia" w:ascii="方正仿宋_GBK" w:hAnsi="宋体" w:eastAsia="方正仿宋_GBK"/>
          <w:color w:val="auto"/>
          <w:sz w:val="24"/>
          <w:lang w:val="en-US" w:eastAsia="zh-CN"/>
        </w:rPr>
      </w:pPr>
      <w:r>
        <w:rPr>
          <w:rFonts w:hint="eastAsia" w:ascii="方正仿宋_GBK" w:hAnsi="宋体" w:eastAsia="方正仿宋_GBK"/>
          <w:color w:val="auto"/>
          <w:sz w:val="24"/>
          <w:lang w:val="en-US" w:eastAsia="zh-CN"/>
        </w:rPr>
        <w:t>5、具有连续波、脉冲波两种微波输出模式。脉冲微波工作周期20%、40%、60%、80%。（提供软件产品登记测试报告）</w:t>
      </w:r>
    </w:p>
    <w:p>
      <w:pPr>
        <w:snapToGrid w:val="0"/>
        <w:spacing w:line="400" w:lineRule="exact"/>
        <w:ind w:firstLine="480" w:firstLineChars="200"/>
        <w:rPr>
          <w:rFonts w:hint="eastAsia" w:ascii="方正仿宋_GBK" w:hAnsi="宋体" w:eastAsia="方正仿宋_GBK"/>
          <w:color w:val="auto"/>
          <w:sz w:val="24"/>
          <w:lang w:val="en-US" w:eastAsia="zh-CN"/>
        </w:rPr>
      </w:pPr>
      <w:r>
        <w:rPr>
          <w:rFonts w:hint="eastAsia" w:ascii="方正仿宋_GBK" w:hAnsi="宋体" w:eastAsia="方正仿宋_GBK"/>
          <w:color w:val="auto"/>
          <w:sz w:val="24"/>
          <w:lang w:val="en-US" w:eastAsia="zh-CN"/>
        </w:rPr>
        <w:t>6、显示方式：数码显示。</w:t>
      </w:r>
    </w:p>
    <w:p>
      <w:pPr>
        <w:snapToGrid w:val="0"/>
        <w:spacing w:line="400" w:lineRule="exact"/>
        <w:ind w:firstLine="480" w:firstLineChars="200"/>
        <w:rPr>
          <w:rFonts w:hint="eastAsia" w:ascii="方正仿宋_GBK" w:hAnsi="宋体" w:eastAsia="方正仿宋_GBK"/>
          <w:color w:val="auto"/>
          <w:sz w:val="24"/>
          <w:lang w:val="en-US" w:eastAsia="zh-CN"/>
        </w:rPr>
      </w:pPr>
      <w:r>
        <w:rPr>
          <w:rFonts w:hint="eastAsia" w:ascii="方正仿宋_GBK" w:hAnsi="宋体" w:eastAsia="方正仿宋_GBK"/>
          <w:color w:val="auto"/>
          <w:sz w:val="24"/>
          <w:lang w:val="en-US" w:eastAsia="zh-CN"/>
        </w:rPr>
        <w:t>7、微波理疗辐照器：圆形≥Φ160mm；马鞍形≥360mmX120mmX60mm。两种治疗头可以任意搭配共3个。</w:t>
      </w:r>
    </w:p>
    <w:p>
      <w:pPr>
        <w:snapToGrid w:val="0"/>
        <w:spacing w:line="400" w:lineRule="exact"/>
        <w:ind w:firstLine="480" w:firstLineChars="200"/>
        <w:rPr>
          <w:rFonts w:hint="eastAsia" w:ascii="方正仿宋_GBK" w:hAnsi="宋体" w:eastAsia="方正仿宋_GBK"/>
          <w:color w:val="auto"/>
          <w:sz w:val="24"/>
          <w:lang w:val="en-US" w:eastAsia="zh-CN"/>
        </w:rPr>
      </w:pPr>
      <w:r>
        <w:rPr>
          <w:rFonts w:hint="eastAsia" w:ascii="方正仿宋_GBK" w:hAnsi="宋体" w:eastAsia="方正仿宋_GBK"/>
          <w:color w:val="auto"/>
          <w:sz w:val="24"/>
          <w:lang w:val="en-US" w:eastAsia="zh-CN"/>
        </w:rPr>
        <w:t>安全性：外壳泄露：＜1mW/cm2 ；无用辐射：＜10mW/cm2。</w:t>
      </w:r>
    </w:p>
    <w:p>
      <w:pPr>
        <w:snapToGrid w:val="0"/>
        <w:spacing w:line="400" w:lineRule="exact"/>
        <w:ind w:firstLine="480" w:firstLineChars="200"/>
        <w:rPr>
          <w:rFonts w:hint="eastAsia" w:ascii="方正仿宋_GBK" w:hAnsi="宋体" w:eastAsia="方正仿宋_GBK"/>
          <w:color w:val="auto"/>
          <w:sz w:val="24"/>
          <w:lang w:val="en-US" w:eastAsia="zh-CN"/>
        </w:rPr>
      </w:pPr>
      <w:r>
        <w:rPr>
          <w:rFonts w:hint="eastAsia" w:ascii="方正仿宋_GBK" w:hAnsi="宋体" w:eastAsia="方正仿宋_GBK"/>
          <w:color w:val="auto"/>
          <w:sz w:val="24"/>
          <w:lang w:val="en-US" w:eastAsia="zh-CN"/>
        </w:rPr>
        <w:t>具有自动保护装置：过载、闭锁、误操作保护功能。</w:t>
      </w:r>
    </w:p>
    <w:p>
      <w:pPr>
        <w:snapToGrid w:val="0"/>
        <w:spacing w:line="400" w:lineRule="exact"/>
        <w:ind w:firstLine="480" w:firstLineChars="200"/>
        <w:rPr>
          <w:rFonts w:hint="eastAsia" w:ascii="方正仿宋_GBK" w:hAnsi="宋体" w:eastAsia="方正仿宋_GBK"/>
          <w:color w:val="auto"/>
          <w:sz w:val="24"/>
          <w:lang w:val="en-US" w:eastAsia="zh-CN"/>
        </w:rPr>
      </w:pPr>
      <w:r>
        <w:rPr>
          <w:rFonts w:hint="eastAsia" w:ascii="方正仿宋_GBK" w:hAnsi="宋体" w:eastAsia="方正仿宋_GBK"/>
          <w:color w:val="auto"/>
          <w:sz w:val="24"/>
          <w:lang w:val="en-US" w:eastAsia="zh-CN"/>
        </w:rPr>
        <w:t>9、具有功率调整自适应功能，输出功率稳定。</w:t>
      </w:r>
    </w:p>
    <w:p>
      <w:pPr>
        <w:snapToGrid w:val="0"/>
        <w:spacing w:line="400" w:lineRule="exact"/>
        <w:ind w:firstLine="480" w:firstLineChars="200"/>
        <w:rPr>
          <w:rFonts w:hint="eastAsia" w:ascii="方正仿宋_GBK" w:hAnsi="宋体" w:eastAsia="方正仿宋_GBK"/>
          <w:color w:val="auto"/>
          <w:sz w:val="24"/>
          <w:lang w:val="en-US" w:eastAsia="zh-CN"/>
        </w:rPr>
      </w:pPr>
      <w:r>
        <w:rPr>
          <w:rFonts w:hint="eastAsia" w:ascii="方正仿宋_GBK" w:hAnsi="宋体" w:eastAsia="方正仿宋_GBK"/>
          <w:color w:val="auto"/>
          <w:sz w:val="24"/>
          <w:lang w:val="en-US" w:eastAsia="zh-CN"/>
        </w:rPr>
        <w:t>10、具有功率异常实时自检功能和故障代码显示。</w:t>
      </w:r>
    </w:p>
    <w:p>
      <w:pPr>
        <w:snapToGrid w:val="0"/>
        <w:spacing w:line="400" w:lineRule="exact"/>
        <w:ind w:firstLine="480" w:firstLineChars="200"/>
        <w:rPr>
          <w:rFonts w:hint="eastAsia" w:ascii="方正仿宋_GBK" w:hAnsi="宋体" w:eastAsia="方正仿宋_GBK"/>
          <w:color w:val="auto"/>
          <w:sz w:val="24"/>
          <w:lang w:val="en-US" w:eastAsia="zh-CN"/>
        </w:rPr>
      </w:pPr>
      <w:r>
        <w:rPr>
          <w:rFonts w:hint="eastAsia" w:ascii="方正仿宋_GBK" w:hAnsi="宋体" w:eastAsia="方正仿宋_GBK"/>
          <w:color w:val="auto"/>
          <w:sz w:val="24"/>
          <w:lang w:val="en-US" w:eastAsia="zh-CN"/>
        </w:rPr>
        <w:t>11、适用范围：适用于妇科、皮肤科、口腔科、耳鼻咽喉科、肛肠科、康复理疗科、泌尿外科等表浅部位疾病及部分炎症的治疗。</w:t>
      </w:r>
    </w:p>
    <w:p>
      <w:pPr>
        <w:snapToGrid w:val="0"/>
        <w:spacing w:line="400" w:lineRule="exact"/>
        <w:ind w:firstLine="480" w:firstLineChars="200"/>
        <w:rPr>
          <w:rFonts w:hint="eastAsia" w:ascii="方正仿宋_GBK" w:hAnsi="宋体" w:eastAsia="方正仿宋_GBK"/>
          <w:color w:val="auto"/>
          <w:sz w:val="24"/>
          <w:lang w:val="en-US" w:eastAsia="zh-CN"/>
        </w:rPr>
      </w:pPr>
      <w:r>
        <w:rPr>
          <w:rFonts w:hint="eastAsia" w:ascii="方正仿宋_GBK" w:hAnsi="宋体" w:eastAsia="方正仿宋_GBK"/>
          <w:color w:val="auto"/>
          <w:sz w:val="24"/>
          <w:lang w:val="en-US" w:eastAsia="zh-CN"/>
        </w:rPr>
        <w:t>12、主机采用一体化豪华型推车机柜。</w:t>
      </w:r>
    </w:p>
    <w:p>
      <w:pPr>
        <w:snapToGrid w:val="0"/>
        <w:spacing w:line="400" w:lineRule="exact"/>
        <w:ind w:firstLine="480" w:firstLineChars="200"/>
        <w:rPr>
          <w:rFonts w:hint="eastAsia" w:ascii="方正仿宋_GBK" w:hAnsi="宋体" w:eastAsia="方正仿宋_GBK"/>
          <w:color w:val="auto"/>
          <w:sz w:val="24"/>
          <w:lang w:val="en-US" w:eastAsia="zh-CN"/>
        </w:rPr>
      </w:pPr>
      <w:r>
        <w:rPr>
          <w:rFonts w:hint="eastAsia" w:ascii="方正仿宋_GBK" w:hAnsi="宋体" w:eastAsia="方正仿宋_GBK"/>
          <w:color w:val="auto"/>
          <w:sz w:val="24"/>
          <w:lang w:val="en-US" w:eastAsia="zh-CN"/>
        </w:rPr>
        <w:t>13、采用医疗专用JY耐磨脚轮与全自动重力支架。</w:t>
      </w:r>
    </w:p>
    <w:p>
      <w:pPr>
        <w:snapToGrid w:val="0"/>
        <w:spacing w:line="400" w:lineRule="exact"/>
        <w:ind w:firstLine="480" w:firstLineChars="200"/>
        <w:rPr>
          <w:rFonts w:hint="eastAsia" w:ascii="方正仿宋_GBK" w:hAnsi="宋体" w:eastAsia="方正仿宋_GBK"/>
          <w:color w:val="auto"/>
          <w:sz w:val="24"/>
          <w:lang w:val="en-US" w:eastAsia="zh-CN"/>
        </w:rPr>
      </w:pPr>
      <w:r>
        <w:rPr>
          <w:rFonts w:hint="eastAsia" w:ascii="方正仿宋_GBK" w:hAnsi="宋体" w:eastAsia="方正仿宋_GBK"/>
          <w:color w:val="auto"/>
          <w:sz w:val="24"/>
          <w:lang w:val="en-US" w:eastAsia="zh-CN"/>
        </w:rPr>
        <w:t>产品证书</w:t>
      </w:r>
    </w:p>
    <w:p>
      <w:pPr>
        <w:snapToGrid w:val="0"/>
        <w:spacing w:line="400" w:lineRule="exact"/>
        <w:ind w:firstLine="480" w:firstLineChars="200"/>
        <w:rPr>
          <w:rFonts w:hint="eastAsia" w:ascii="方正仿宋_GBK" w:hAnsi="宋体" w:eastAsia="方正仿宋_GBK"/>
          <w:color w:val="auto"/>
          <w:sz w:val="24"/>
          <w:lang w:val="en-US" w:eastAsia="zh-CN"/>
        </w:rPr>
      </w:pPr>
      <w:r>
        <w:rPr>
          <w:rFonts w:hint="eastAsia" w:ascii="方正仿宋_GBK" w:hAnsi="宋体" w:eastAsia="方正仿宋_GBK"/>
          <w:color w:val="auto"/>
          <w:sz w:val="24"/>
          <w:lang w:val="en-US" w:eastAsia="zh-CN"/>
        </w:rPr>
        <w:t>1、具有ISO14001：2015环境管理体系认证证书。</w:t>
      </w:r>
    </w:p>
    <w:p>
      <w:pPr>
        <w:snapToGrid w:val="0"/>
        <w:spacing w:line="400" w:lineRule="exact"/>
        <w:ind w:firstLine="480" w:firstLineChars="200"/>
        <w:rPr>
          <w:rFonts w:hint="eastAsia" w:ascii="方正仿宋_GBK" w:hAnsi="宋体" w:eastAsia="方正仿宋_GBK"/>
          <w:color w:val="auto"/>
          <w:sz w:val="24"/>
          <w:lang w:val="en-US" w:eastAsia="zh-CN"/>
        </w:rPr>
      </w:pPr>
      <w:r>
        <w:rPr>
          <w:rFonts w:hint="eastAsia" w:ascii="方正仿宋_GBK" w:hAnsi="宋体" w:eastAsia="方正仿宋_GBK"/>
          <w:color w:val="auto"/>
          <w:sz w:val="24"/>
          <w:lang w:val="en-US" w:eastAsia="zh-CN"/>
        </w:rPr>
        <w:t>2、具有ISO13485：2016质量管理体系认证证书。</w:t>
      </w:r>
    </w:p>
    <w:p>
      <w:pPr>
        <w:snapToGrid w:val="0"/>
        <w:spacing w:line="400" w:lineRule="exact"/>
        <w:ind w:firstLine="480" w:firstLineChars="200"/>
        <w:rPr>
          <w:rFonts w:hint="eastAsia" w:ascii="方正仿宋_GBK" w:hAnsi="宋体" w:eastAsia="方正仿宋_GBK"/>
          <w:color w:val="auto"/>
          <w:sz w:val="24"/>
          <w:lang w:val="en-US" w:eastAsia="zh-CN"/>
        </w:rPr>
      </w:pPr>
      <w:r>
        <w:rPr>
          <w:rFonts w:hint="eastAsia" w:ascii="方正仿宋_GBK" w:hAnsi="宋体" w:eastAsia="方正仿宋_GBK"/>
          <w:color w:val="auto"/>
          <w:sz w:val="24"/>
          <w:lang w:val="en-US" w:eastAsia="zh-CN"/>
        </w:rPr>
        <w:t>3、具有ISO19001：2015质量管理体系认证证书。</w:t>
      </w:r>
    </w:p>
    <w:p>
      <w:pPr>
        <w:snapToGrid w:val="0"/>
        <w:spacing w:line="400" w:lineRule="exact"/>
        <w:rPr>
          <w:rFonts w:ascii="方正黑体_GBK" w:hAnsi="宋体" w:eastAsia="方正黑体_GBK"/>
          <w:color w:val="auto"/>
          <w:sz w:val="28"/>
          <w:szCs w:val="28"/>
        </w:rPr>
      </w:pPr>
      <w:r>
        <w:rPr>
          <w:rFonts w:hint="eastAsia" w:ascii="方正黑体_GBK" w:hAnsi="宋体" w:eastAsia="方正黑体_GBK"/>
          <w:color w:val="auto"/>
          <w:sz w:val="28"/>
          <w:szCs w:val="28"/>
        </w:rPr>
        <w:t>六、商务要求（必须全部满足）</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（一）交货时间、地点及验收方式</w:t>
      </w:r>
    </w:p>
    <w:p>
      <w:pPr>
        <w:snapToGrid w:val="0"/>
        <w:spacing w:line="400" w:lineRule="exact"/>
        <w:ind w:firstLine="480" w:firstLineChars="200"/>
        <w:rPr>
          <w:rFonts w:ascii="方正仿宋_GBK" w:hAnsi="宋体" w:eastAsia="方正仿宋_GBK"/>
          <w:color w:val="auto"/>
          <w:sz w:val="24"/>
          <w:u w:val="single"/>
        </w:rPr>
      </w:pPr>
      <w:r>
        <w:rPr>
          <w:rFonts w:hint="eastAsia" w:ascii="方正仿宋_GBK" w:hAnsi="宋体" w:eastAsia="方正仿宋_GBK"/>
          <w:color w:val="auto"/>
          <w:sz w:val="24"/>
          <w:u w:val="single"/>
        </w:rPr>
        <w:t>1.交货时间</w:t>
      </w:r>
    </w:p>
    <w:p>
      <w:pPr>
        <w:snapToGrid w:val="0"/>
        <w:spacing w:line="400" w:lineRule="exact"/>
        <w:ind w:firstLine="480" w:firstLineChars="200"/>
        <w:rPr>
          <w:rFonts w:ascii="方正仿宋_GBK" w:hAnsi="宋体" w:eastAsia="方正仿宋_GBK"/>
          <w:color w:val="auto"/>
          <w:sz w:val="24"/>
          <w:u w:val="single"/>
        </w:rPr>
      </w:pPr>
      <w:r>
        <w:rPr>
          <w:rFonts w:hint="eastAsia" w:ascii="方正仿宋_GBK" w:hAnsi="宋体" w:eastAsia="方正仿宋_GBK"/>
          <w:color w:val="auto"/>
          <w:sz w:val="24"/>
          <w:u w:val="single"/>
          <w:lang w:val="zh-CN"/>
        </w:rPr>
        <w:t>采购合同签订后30个日历日以内全部交货并完成安装调试</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2.交货地点</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交货地点：重庆市</w:t>
      </w:r>
      <w:r>
        <w:rPr>
          <w:rFonts w:hint="eastAsia" w:ascii="方正仿宋_GBK" w:hAnsi="宋体" w:eastAsia="方正仿宋_GBK"/>
          <w:color w:val="auto"/>
          <w:sz w:val="24"/>
          <w:lang w:val="zh-CN"/>
        </w:rPr>
        <w:t>荣昌区人民医院指定地点</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3.验收方式</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（1）货物到达现场后，成交供应商应在使用单位人员在场情况下当面开箱，共同清点、检查外观，作出开箱记录，双方签字确认。</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（2）成交供应商应保证货物到达采购人所在地完好无损，如有缺漏、损坏，由供应商负责调换、补齐或赔偿。</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（3）成交供应商应提供完备的技术资料、装箱单和合格证等，并派遣专业技术人员进行现场安装调试。验收合格条件如下：</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A、成交供应商提供的所有设备必须与本项目货物清单所列一致，对所有设备技术规格、数量、质量、产品提供相应的检验报告或证明文件或合格证，</w:t>
      </w:r>
      <w:r>
        <w:rPr>
          <w:rFonts w:ascii="方正仿宋_GBK" w:hAnsi="宋体" w:eastAsia="方正仿宋_GBK"/>
          <w:color w:val="auto"/>
          <w:sz w:val="24"/>
        </w:rPr>
        <w:t>性能指标达到规定的标准。</w:t>
      </w:r>
      <w:r>
        <w:rPr>
          <w:rFonts w:hint="eastAsia" w:ascii="方正仿宋_GBK" w:hAnsi="宋体" w:eastAsia="方正仿宋_GBK"/>
          <w:color w:val="auto"/>
          <w:sz w:val="24"/>
        </w:rPr>
        <w:t>成交供应商不得擅自调整、更换设备的品牌、型号和质量等。</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B、货物技术资料、装箱单、合格证等资料齐全。</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C、在规定时间内完成交货并验收，并经采购人确认。</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（4）产品经安装调试并运行正常。</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（5）供应商提供的货物未达到采购文件规定要求，且对采购人造成损失的，由供应商承担一切责任，并赔偿所造成的损失。</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（6）采购人需要制造商对成交供应商交付的产品（包括质量、技术参数等）进行确认的，制造商应予以配合，并出具书面意见。</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（7）产品包装材料归采购人所有（如采购人需要）。</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（8）本采购项目的设计、制造、配置、检验及验收应符合中华人民共和国现行的有关国家标准和法规（含行标或专业标准）。</w:t>
      </w:r>
    </w:p>
    <w:p>
      <w:pPr>
        <w:pStyle w:val="4"/>
        <w:spacing w:before="0" w:after="0" w:line="400" w:lineRule="exact"/>
        <w:rPr>
          <w:rFonts w:ascii="方正仿宋_GBK" w:hAnsi="宋体" w:eastAsia="方正仿宋_GBK"/>
          <w:color w:val="auto"/>
          <w:sz w:val="24"/>
          <w:szCs w:val="24"/>
        </w:rPr>
      </w:pPr>
      <w:bookmarkStart w:id="1" w:name="_Toc344475121"/>
      <w:bookmarkStart w:id="2" w:name="_Toc511909616"/>
      <w:r>
        <w:rPr>
          <w:rFonts w:hint="eastAsia" w:ascii="方正仿宋_GBK" w:hAnsi="宋体" w:eastAsia="方正仿宋_GBK"/>
          <w:color w:val="auto"/>
          <w:sz w:val="24"/>
          <w:szCs w:val="24"/>
        </w:rPr>
        <w:t>（二）质量保证及服务</w:t>
      </w:r>
      <w:bookmarkEnd w:id="1"/>
      <w:bookmarkEnd w:id="2"/>
      <w:r>
        <w:rPr>
          <w:rFonts w:hint="eastAsia" w:ascii="方正仿宋_GBK" w:hAnsi="宋体" w:eastAsia="方正仿宋_GBK"/>
          <w:color w:val="auto"/>
          <w:sz w:val="24"/>
          <w:szCs w:val="24"/>
        </w:rPr>
        <w:t>要求</w:t>
      </w:r>
    </w:p>
    <w:p>
      <w:pPr>
        <w:snapToGrid w:val="0"/>
        <w:spacing w:line="400" w:lineRule="exact"/>
        <w:ind w:firstLine="482" w:firstLineChars="200"/>
        <w:rPr>
          <w:rFonts w:ascii="方正仿宋_GBK" w:hAnsi="宋体" w:eastAsia="方正仿宋_GBK"/>
          <w:b/>
          <w:color w:val="auto"/>
          <w:sz w:val="24"/>
          <w:u w:val="single"/>
        </w:rPr>
      </w:pPr>
      <w:bookmarkStart w:id="3" w:name="_Toc511909617"/>
      <w:bookmarkStart w:id="4" w:name="_Toc344475122"/>
      <w:r>
        <w:rPr>
          <w:rFonts w:hint="eastAsia" w:ascii="方正仿宋_GBK" w:hAnsi="宋体" w:eastAsia="方正仿宋_GBK"/>
          <w:b/>
          <w:color w:val="auto"/>
          <w:sz w:val="24"/>
          <w:u w:val="single"/>
        </w:rPr>
        <w:t>产品质量保证期</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1、供应商应明确承诺：产品质保期</w:t>
      </w:r>
      <w:r>
        <w:rPr>
          <w:rFonts w:hint="eastAsia" w:ascii="仿宋" w:hAnsi="仿宋" w:eastAsia="仿宋" w:cs="仿宋"/>
          <w:color w:val="auto"/>
          <w:sz w:val="24"/>
        </w:rPr>
        <w:t>≥</w:t>
      </w:r>
      <w:r>
        <w:rPr>
          <w:rFonts w:hint="eastAsia" w:ascii="方正仿宋_GBK" w:hAnsi="宋体" w:eastAsia="方正仿宋_GBK"/>
          <w:color w:val="auto"/>
          <w:sz w:val="24"/>
        </w:rPr>
        <w:t>2年</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供应商需保证所提供的货物是全新的、未使用过的，是完全符合合同规定的质量、规格和性能要求的。</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2、投标产品属于国家规定“三包”范围的，其产品质量保证期不得低于“三包”规定。</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3、供应商的质量保证期承诺优于国家“三包”规定的，按供应商实际承诺执行。</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4、投标产品由制造商（指产品生产制造商，或其负责销售、售后服务机构，以下同）负责标准售后服务的，应当在响应文件中予以明确说明,并提供相关文件。</w:t>
      </w:r>
    </w:p>
    <w:p>
      <w:pPr>
        <w:snapToGrid w:val="0"/>
        <w:spacing w:line="400" w:lineRule="exact"/>
        <w:ind w:firstLine="482" w:firstLineChars="200"/>
        <w:rPr>
          <w:rFonts w:ascii="方正仿宋_GBK" w:hAnsi="宋体" w:eastAsia="方正仿宋_GBK"/>
          <w:b/>
          <w:color w:val="auto"/>
          <w:sz w:val="24"/>
          <w:u w:val="single"/>
        </w:rPr>
      </w:pPr>
      <w:r>
        <w:rPr>
          <w:rFonts w:hint="eastAsia" w:ascii="方正仿宋_GBK" w:hAnsi="宋体" w:eastAsia="方正仿宋_GBK"/>
          <w:b/>
          <w:color w:val="auto"/>
          <w:sz w:val="24"/>
          <w:u w:val="single"/>
        </w:rPr>
        <w:t>售后服务内容</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1、供应商和制造商在质量保证期内应当为采购人提供以下技术支持和服务：</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（1）电话咨询</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成交供应商和制造商应当为采购人提供技术援助电话，解答采购人在使用中遇到的问题，及时为采购人提出解决问题的建议。</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（2）现场响应</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成交供应商或制造商</w:t>
      </w:r>
      <w:r>
        <w:rPr>
          <w:rFonts w:ascii="方正仿宋_GBK" w:hAnsi="宋体" w:eastAsia="方正仿宋_GBK"/>
          <w:color w:val="auto"/>
          <w:sz w:val="24"/>
          <w:lang w:val="zh-CN"/>
        </w:rPr>
        <w:t>必须在</w:t>
      </w:r>
      <w:r>
        <w:rPr>
          <w:rFonts w:hint="eastAsia" w:ascii="方正仿宋_GBK" w:hAnsi="宋体" w:eastAsia="方正仿宋_GBK"/>
          <w:color w:val="auto"/>
          <w:sz w:val="24"/>
          <w:lang w:val="zh-CN"/>
        </w:rPr>
        <w:t>重庆</w:t>
      </w:r>
      <w:r>
        <w:rPr>
          <w:rFonts w:ascii="方正仿宋_GBK" w:hAnsi="宋体" w:eastAsia="方正仿宋_GBK"/>
          <w:color w:val="auto"/>
          <w:sz w:val="24"/>
          <w:lang w:val="zh-CN"/>
        </w:rPr>
        <w:t>市有独立的原厂售后服务机构，并能提供</w:t>
      </w:r>
      <w:r>
        <w:rPr>
          <w:rFonts w:ascii="方正仿宋_GBK" w:hAnsi="宋体" w:eastAsia="方正仿宋_GBK"/>
          <w:color w:val="auto"/>
          <w:sz w:val="24"/>
        </w:rPr>
        <w:t>7×24</w:t>
      </w:r>
      <w:r>
        <w:rPr>
          <w:rFonts w:ascii="方正仿宋_GBK" w:hAnsi="宋体" w:eastAsia="方正仿宋_GBK"/>
          <w:color w:val="auto"/>
          <w:sz w:val="24"/>
          <w:lang w:val="zh-CN"/>
        </w:rPr>
        <w:t>小时技术支持与服务。设备出现故障时必须在</w:t>
      </w:r>
      <w:r>
        <w:rPr>
          <w:rFonts w:ascii="方正仿宋_GBK" w:hAnsi="宋体" w:eastAsia="方正仿宋_GBK"/>
          <w:color w:val="auto"/>
          <w:sz w:val="24"/>
        </w:rPr>
        <w:t xml:space="preserve"> 2</w:t>
      </w:r>
      <w:r>
        <w:rPr>
          <w:rFonts w:ascii="方正仿宋_GBK" w:hAnsi="宋体" w:eastAsia="方正仿宋_GBK"/>
          <w:color w:val="auto"/>
          <w:sz w:val="24"/>
          <w:lang w:val="zh-CN"/>
        </w:rPr>
        <w:t>小时内对需方所提出的维修要求做出响应，</w:t>
      </w:r>
      <w:r>
        <w:rPr>
          <w:rFonts w:hint="eastAsia" w:ascii="方正仿宋_GBK" w:hAnsi="宋体" w:eastAsia="方正仿宋_GBK"/>
          <w:color w:val="auto"/>
          <w:sz w:val="24"/>
          <w:lang w:val="zh-CN"/>
        </w:rPr>
        <w:t>重庆</w:t>
      </w:r>
      <w:r>
        <w:rPr>
          <w:rFonts w:ascii="方正仿宋_GBK" w:hAnsi="宋体" w:eastAsia="方正仿宋_GBK"/>
          <w:color w:val="auto"/>
          <w:sz w:val="24"/>
          <w:lang w:val="zh-CN"/>
        </w:rPr>
        <w:t>市当地2小时到达设备现场并于</w:t>
      </w:r>
      <w:r>
        <w:rPr>
          <w:rFonts w:hint="eastAsia" w:ascii="方正仿宋_GBK" w:hAnsi="宋体" w:eastAsia="方正仿宋_GBK"/>
          <w:color w:val="auto"/>
          <w:sz w:val="24"/>
          <w:lang w:val="zh-CN"/>
        </w:rPr>
        <w:t>12</w:t>
      </w:r>
      <w:r>
        <w:rPr>
          <w:rFonts w:ascii="方正仿宋_GBK" w:hAnsi="宋体" w:eastAsia="方正仿宋_GBK"/>
          <w:color w:val="auto"/>
          <w:sz w:val="24"/>
          <w:lang w:val="zh-CN"/>
        </w:rPr>
        <w:t>小时内修复</w:t>
      </w:r>
      <w:r>
        <w:rPr>
          <w:rFonts w:hint="eastAsia" w:ascii="方正仿宋_GBK" w:hAnsi="宋体" w:eastAsia="方正仿宋_GBK"/>
          <w:color w:val="auto"/>
          <w:sz w:val="24"/>
          <w:lang w:val="zh-CN"/>
        </w:rPr>
        <w:t>。</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（3）技术升级</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在质保期内，如果成交供应商和制造商的产品技术升级，供应商应及时通知采购人，如采购人有相应要求，成交供应商和制造商应对采购人购买的产品进行升级服务。</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2、质保期外服务要求</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（1）质量保证期过后，供应商和制造商应同样提供免费电话咨询服务，并应承诺提供产品上门维护服务。</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（2）质量保证期过后，采购人需要继续由原供应商和制造商提供售后服务的，该供应商和制造商应以优惠价格提供售后服务。</w:t>
      </w:r>
    </w:p>
    <w:p>
      <w:pPr>
        <w:snapToGrid w:val="0"/>
        <w:spacing w:line="400" w:lineRule="exact"/>
        <w:ind w:firstLine="482" w:firstLineChars="200"/>
        <w:rPr>
          <w:rFonts w:ascii="方正仿宋_GBK" w:hAnsi="宋体" w:eastAsia="方正仿宋_GBK"/>
          <w:b/>
          <w:color w:val="auto"/>
          <w:sz w:val="24"/>
          <w:u w:val="single"/>
        </w:rPr>
      </w:pPr>
      <w:r>
        <w:rPr>
          <w:rFonts w:hint="eastAsia" w:ascii="方正仿宋_GBK" w:hAnsi="宋体" w:eastAsia="方正仿宋_GBK"/>
          <w:b/>
          <w:color w:val="auto"/>
          <w:sz w:val="24"/>
          <w:u w:val="single"/>
        </w:rPr>
        <w:t>备品备件及易损件</w:t>
      </w:r>
    </w:p>
    <w:p>
      <w:pPr>
        <w:snapToGrid w:val="0"/>
        <w:spacing w:line="400" w:lineRule="exact"/>
        <w:ind w:firstLine="480" w:firstLineChars="200"/>
        <w:rPr>
          <w:rFonts w:ascii="仿宋" w:eastAsia="仿宋" w:cs="宋体"/>
          <w:color w:val="auto"/>
          <w:kern w:val="0"/>
          <w:sz w:val="24"/>
        </w:rPr>
      </w:pPr>
      <w:r>
        <w:rPr>
          <w:rFonts w:hint="eastAsia" w:ascii="方正仿宋_GBK" w:hAnsi="宋体" w:eastAsia="方正仿宋_GBK"/>
          <w:color w:val="auto"/>
          <w:sz w:val="24"/>
        </w:rPr>
        <w:t>成交供应商和制造商售后服务中，维修使用的备品备件及易损件应为原厂配件，未经采购人同意不得使用非原厂配件，常用的、容易损坏的备品备件及易损件的价格清单须在响应文件中列出。</w:t>
      </w:r>
    </w:p>
    <w:p>
      <w:pPr>
        <w:pStyle w:val="4"/>
        <w:spacing w:before="0" w:after="0" w:line="400" w:lineRule="exact"/>
        <w:rPr>
          <w:rFonts w:ascii="方正仿宋_GBK" w:hAnsi="宋体" w:eastAsia="方正仿宋_GBK"/>
          <w:color w:val="auto"/>
          <w:sz w:val="24"/>
          <w:szCs w:val="24"/>
        </w:rPr>
      </w:pPr>
      <w:r>
        <w:rPr>
          <w:rFonts w:hint="eastAsia" w:ascii="方正仿宋_GBK" w:hAnsi="宋体" w:eastAsia="方正仿宋_GBK"/>
          <w:color w:val="auto"/>
          <w:sz w:val="24"/>
          <w:szCs w:val="24"/>
        </w:rPr>
        <w:t>（三）报价要求</w:t>
      </w:r>
      <w:bookmarkEnd w:id="3"/>
    </w:p>
    <w:p>
      <w:pPr>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报价包括完成本项目所需的设备或货物购买（制造）费、辅材费、运输费、装卸费、安装调试费、培训费及各种应纳的税费。因成交供应商自身原因造成漏报、少报皆由其自行承担责任，采购人不再补偿。</w:t>
      </w:r>
    </w:p>
    <w:p>
      <w:pPr>
        <w:pStyle w:val="4"/>
        <w:spacing w:before="0" w:after="0" w:line="400" w:lineRule="exact"/>
        <w:rPr>
          <w:rFonts w:ascii="方正仿宋_GBK" w:hAnsi="宋体" w:eastAsia="方正仿宋_GBK"/>
          <w:color w:val="auto"/>
          <w:sz w:val="24"/>
          <w:szCs w:val="24"/>
        </w:rPr>
      </w:pPr>
      <w:bookmarkStart w:id="5" w:name="_Toc511909618"/>
      <w:r>
        <w:rPr>
          <w:rFonts w:hint="eastAsia" w:ascii="方正仿宋_GBK" w:hAnsi="宋体" w:eastAsia="方正仿宋_GBK"/>
          <w:color w:val="auto"/>
          <w:sz w:val="24"/>
          <w:szCs w:val="24"/>
        </w:rPr>
        <w:t>（四）付款方式</w:t>
      </w:r>
      <w:bookmarkEnd w:id="4"/>
      <w:bookmarkEnd w:id="5"/>
      <w:bookmarkStart w:id="6" w:name="_Toc511909619"/>
      <w:bookmarkStart w:id="7" w:name="_Toc344475123"/>
      <w:r>
        <w:rPr>
          <w:rFonts w:hint="eastAsia" w:ascii="方正仿宋_GBK" w:hAnsi="宋体" w:eastAsia="方正仿宋_GBK"/>
          <w:color w:val="auto"/>
          <w:sz w:val="24"/>
          <w:szCs w:val="24"/>
        </w:rPr>
        <w:t xml:space="preserve">  </w:t>
      </w:r>
    </w:p>
    <w:p>
      <w:pPr>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安装验收合格后30日内支付合同金额95％。余款5％作为质保金，质保期满后无息一次性付清。</w:t>
      </w:r>
    </w:p>
    <w:p>
      <w:pPr>
        <w:pStyle w:val="4"/>
        <w:spacing w:before="0" w:after="0" w:line="400" w:lineRule="exact"/>
        <w:rPr>
          <w:rFonts w:ascii="方正仿宋_GBK" w:hAnsi="宋体" w:eastAsia="方正仿宋_GBK"/>
          <w:color w:val="auto"/>
          <w:sz w:val="24"/>
          <w:szCs w:val="24"/>
        </w:rPr>
      </w:pPr>
      <w:r>
        <w:rPr>
          <w:rFonts w:hint="eastAsia" w:ascii="方正仿宋_GBK" w:hAnsi="宋体" w:eastAsia="方正仿宋_GBK"/>
          <w:color w:val="auto"/>
          <w:sz w:val="24"/>
          <w:szCs w:val="24"/>
        </w:rPr>
        <w:t>（五）知识产权</w:t>
      </w:r>
      <w:bookmarkEnd w:id="6"/>
      <w:bookmarkEnd w:id="7"/>
    </w:p>
    <w:p>
      <w:pPr>
        <w:snapToGrid w:val="0"/>
        <w:spacing w:line="400" w:lineRule="exact"/>
        <w:ind w:firstLine="540"/>
        <w:rPr>
          <w:rFonts w:ascii="方正仿宋_GBK" w:hAnsi="宋体" w:eastAsia="方正仿宋_GBK"/>
          <w:color w:val="auto"/>
          <w:sz w:val="24"/>
        </w:rPr>
      </w:pPr>
      <w:r>
        <w:rPr>
          <w:rFonts w:hint="eastAsia" w:ascii="方正仿宋_GBK" w:hAnsi="宋体" w:eastAsia="方正仿宋_GBK"/>
          <w:color w:val="auto"/>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4"/>
        <w:spacing w:before="0" w:after="0" w:line="400" w:lineRule="exact"/>
        <w:rPr>
          <w:rFonts w:ascii="方正仿宋_GBK" w:hAnsi="宋体" w:eastAsia="方正仿宋_GBK"/>
          <w:color w:val="auto"/>
          <w:sz w:val="24"/>
          <w:szCs w:val="24"/>
        </w:rPr>
      </w:pPr>
      <w:bookmarkStart w:id="8" w:name="_Toc511909620"/>
      <w:bookmarkStart w:id="9" w:name="_Toc344475125"/>
      <w:r>
        <w:rPr>
          <w:rFonts w:hint="eastAsia" w:ascii="方正仿宋_GBK" w:hAnsi="宋体" w:eastAsia="方正仿宋_GBK"/>
          <w:color w:val="auto"/>
          <w:sz w:val="24"/>
          <w:szCs w:val="24"/>
        </w:rPr>
        <w:t>（六）其他</w:t>
      </w:r>
      <w:bookmarkEnd w:id="8"/>
    </w:p>
    <w:bookmarkEnd w:id="9"/>
    <w:p>
      <w:pPr>
        <w:snapToGrid w:val="0"/>
        <w:spacing w:line="400" w:lineRule="exact"/>
        <w:ind w:firstLine="540"/>
        <w:rPr>
          <w:rFonts w:ascii="方正仿宋_GBK" w:hAnsi="宋体" w:eastAsia="方正仿宋_GBK"/>
          <w:color w:val="auto"/>
          <w:sz w:val="24"/>
        </w:rPr>
      </w:pPr>
      <w:r>
        <w:rPr>
          <w:rFonts w:hint="eastAsia" w:ascii="方正仿宋_GBK" w:hAnsi="宋体" w:eastAsia="方正仿宋_GBK"/>
          <w:color w:val="auto"/>
          <w:sz w:val="24"/>
        </w:rPr>
        <w:t>（一）供应商必须在响应文件中对以上条款和服务承诺明确列出，承诺内容必须达到本篇及询价公告其他条款的要求。</w:t>
      </w:r>
    </w:p>
    <w:p>
      <w:pPr>
        <w:snapToGrid w:val="0"/>
        <w:spacing w:line="400" w:lineRule="exact"/>
        <w:ind w:firstLine="540"/>
        <w:rPr>
          <w:rFonts w:hint="eastAsia" w:ascii="方正仿宋_GBK" w:hAnsi="宋体" w:eastAsia="方正仿宋_GBK"/>
          <w:color w:val="auto"/>
          <w:sz w:val="24"/>
        </w:rPr>
      </w:pPr>
      <w:r>
        <w:rPr>
          <w:rFonts w:hint="eastAsia" w:ascii="方正仿宋_GBK" w:hAnsi="宋体" w:eastAsia="方正仿宋_GBK"/>
          <w:color w:val="auto"/>
          <w:sz w:val="24"/>
        </w:rPr>
        <w:t>（二）其他未尽事宜由供需双方在采购合同中详细约定。</w:t>
      </w:r>
    </w:p>
    <w:p>
      <w:pPr>
        <w:snapToGrid w:val="0"/>
        <w:spacing w:line="400" w:lineRule="exact"/>
        <w:ind w:firstLine="540"/>
        <w:rPr>
          <w:rFonts w:hint="eastAsia" w:ascii="方正仿宋_GBK" w:hAnsi="宋体" w:eastAsia="方正仿宋_GBK"/>
          <w:color w:val="auto"/>
          <w:sz w:val="24"/>
        </w:rPr>
      </w:pPr>
    </w:p>
    <w:p>
      <w:pPr>
        <w:snapToGrid w:val="0"/>
        <w:spacing w:line="400" w:lineRule="exact"/>
        <w:ind w:firstLine="540"/>
        <w:rPr>
          <w:rFonts w:hint="eastAsia" w:ascii="方正仿宋_GBK" w:hAnsi="宋体" w:eastAsia="方正仿宋_GBK"/>
          <w:color w:val="auto"/>
          <w:sz w:val="24"/>
        </w:rPr>
      </w:pPr>
    </w:p>
    <w:p>
      <w:pPr>
        <w:snapToGrid w:val="0"/>
        <w:spacing w:line="400" w:lineRule="exact"/>
        <w:ind w:firstLine="540"/>
        <w:rPr>
          <w:rFonts w:hint="eastAsia" w:ascii="方正仿宋_GBK" w:hAnsi="宋体" w:eastAsia="方正仿宋_GBK"/>
          <w:color w:val="auto"/>
          <w:sz w:val="24"/>
        </w:rPr>
      </w:pPr>
    </w:p>
    <w:p>
      <w:pPr>
        <w:snapToGrid w:val="0"/>
        <w:spacing w:line="400" w:lineRule="exact"/>
        <w:ind w:firstLine="540"/>
        <w:rPr>
          <w:rFonts w:hint="eastAsia" w:ascii="方正仿宋_GBK" w:hAnsi="宋体" w:eastAsia="方正仿宋_GBK"/>
          <w:color w:val="auto"/>
          <w:sz w:val="24"/>
        </w:rPr>
      </w:pPr>
    </w:p>
    <w:p>
      <w:pPr>
        <w:snapToGrid w:val="0"/>
        <w:spacing w:line="400" w:lineRule="exact"/>
        <w:ind w:firstLine="540"/>
        <w:rPr>
          <w:rFonts w:hint="eastAsia" w:ascii="方正仿宋_GBK" w:hAnsi="宋体" w:eastAsia="方正仿宋_GBK"/>
          <w:color w:val="auto"/>
          <w:sz w:val="24"/>
        </w:rPr>
      </w:pPr>
    </w:p>
    <w:p>
      <w:pPr>
        <w:snapToGrid w:val="0"/>
        <w:spacing w:line="400" w:lineRule="exact"/>
        <w:ind w:firstLine="540"/>
        <w:rPr>
          <w:rFonts w:hint="eastAsia" w:ascii="方正仿宋_GBK" w:hAnsi="宋体" w:eastAsia="方正仿宋_GBK"/>
          <w:color w:val="auto"/>
          <w:sz w:val="24"/>
        </w:rPr>
      </w:pPr>
    </w:p>
    <w:p>
      <w:pPr>
        <w:snapToGrid w:val="0"/>
        <w:spacing w:line="400" w:lineRule="exact"/>
        <w:ind w:firstLine="540"/>
        <w:rPr>
          <w:rFonts w:hint="eastAsia" w:ascii="方正仿宋_GBK" w:hAnsi="宋体" w:eastAsia="方正仿宋_GBK"/>
          <w:color w:val="auto"/>
          <w:sz w:val="24"/>
        </w:rPr>
      </w:pPr>
    </w:p>
    <w:p>
      <w:pPr>
        <w:snapToGrid w:val="0"/>
        <w:spacing w:line="400" w:lineRule="exact"/>
        <w:ind w:firstLine="540"/>
        <w:rPr>
          <w:rFonts w:hint="eastAsia" w:ascii="方正仿宋_GBK" w:hAnsi="宋体" w:eastAsia="方正仿宋_GBK"/>
          <w:color w:val="auto"/>
          <w:sz w:val="24"/>
        </w:rPr>
      </w:pPr>
    </w:p>
    <w:p>
      <w:pPr>
        <w:snapToGrid w:val="0"/>
        <w:spacing w:line="400" w:lineRule="exact"/>
        <w:ind w:firstLine="540"/>
        <w:rPr>
          <w:rFonts w:hint="eastAsia" w:ascii="方正仿宋_GBK" w:hAnsi="宋体" w:eastAsia="方正仿宋_GBK"/>
          <w:color w:val="auto"/>
          <w:sz w:val="24"/>
        </w:rPr>
      </w:pPr>
    </w:p>
    <w:p>
      <w:pPr>
        <w:snapToGrid w:val="0"/>
        <w:spacing w:line="400" w:lineRule="exact"/>
        <w:ind w:firstLine="540"/>
        <w:rPr>
          <w:rFonts w:hint="eastAsia" w:ascii="方正仿宋_GBK" w:hAnsi="宋体" w:eastAsia="方正仿宋_GBK"/>
          <w:color w:val="auto"/>
          <w:sz w:val="24"/>
        </w:rPr>
      </w:pPr>
    </w:p>
    <w:p>
      <w:pPr>
        <w:snapToGrid w:val="0"/>
        <w:spacing w:line="400" w:lineRule="exact"/>
        <w:ind w:firstLine="540"/>
        <w:rPr>
          <w:rFonts w:hint="eastAsia" w:ascii="方正仿宋_GBK" w:hAnsi="宋体" w:eastAsia="方正仿宋_GBK"/>
          <w:color w:val="auto"/>
          <w:sz w:val="24"/>
        </w:rPr>
      </w:pPr>
    </w:p>
    <w:p>
      <w:pPr>
        <w:snapToGrid w:val="0"/>
        <w:spacing w:line="400" w:lineRule="exact"/>
        <w:ind w:firstLine="540"/>
        <w:rPr>
          <w:rFonts w:ascii="方正仿宋_GBK" w:eastAsia="方正仿宋_GBK"/>
          <w:color w:val="auto"/>
          <w:sz w:val="24"/>
        </w:rPr>
      </w:pPr>
    </w:p>
    <w:p>
      <w:pPr>
        <w:snapToGrid w:val="0"/>
        <w:spacing w:line="400" w:lineRule="exact"/>
        <w:ind w:firstLine="540"/>
        <w:rPr>
          <w:rFonts w:ascii="方正仿宋_GBK" w:eastAsia="方正仿宋_GBK"/>
          <w:color w:val="auto"/>
          <w:sz w:val="24"/>
        </w:rPr>
      </w:pPr>
    </w:p>
    <w:p>
      <w:pPr>
        <w:snapToGrid w:val="0"/>
        <w:spacing w:line="400" w:lineRule="exact"/>
        <w:ind w:firstLine="540"/>
        <w:rPr>
          <w:rFonts w:ascii="方正仿宋_GBK" w:eastAsia="方正仿宋_GBK"/>
          <w:color w:val="auto"/>
          <w:sz w:val="24"/>
        </w:rPr>
      </w:pPr>
    </w:p>
    <w:p>
      <w:pPr>
        <w:pStyle w:val="3"/>
        <w:spacing w:before="0" w:after="0" w:line="360" w:lineRule="auto"/>
        <w:jc w:val="left"/>
        <w:rPr>
          <w:rFonts w:hint="eastAsia" w:ascii="方正小标宋_GBK" w:hAnsi="宋体" w:eastAsia="方正小标宋_GBK"/>
          <w:b w:val="0"/>
          <w:color w:val="auto"/>
          <w:sz w:val="36"/>
          <w:szCs w:val="30"/>
        </w:rPr>
      </w:pPr>
      <w:r>
        <w:rPr>
          <w:rFonts w:hint="eastAsia"/>
          <w:color w:val="auto"/>
        </w:rPr>
        <w:t>七、响应文件格式要求</w:t>
      </w:r>
      <w:bookmarkStart w:id="10" w:name="_Toc12789072"/>
      <w:bookmarkStart w:id="11" w:name="_Toc511909622"/>
    </w:p>
    <w:bookmarkEnd w:id="10"/>
    <w:bookmarkEnd w:id="11"/>
    <w:p>
      <w:pPr>
        <w:spacing w:line="440" w:lineRule="exact"/>
        <w:ind w:firstLine="482" w:firstLineChars="200"/>
        <w:rPr>
          <w:rFonts w:ascii="方正仿宋_GBK" w:hAnsi="宋体" w:eastAsia="方正仿宋_GBK"/>
          <w:b/>
          <w:color w:val="auto"/>
          <w:sz w:val="24"/>
        </w:rPr>
      </w:pPr>
      <w:r>
        <w:rPr>
          <w:rFonts w:hint="eastAsia" w:ascii="方正仿宋_GBK" w:hAnsi="宋体" w:eastAsia="方正仿宋_GBK"/>
          <w:b/>
          <w:color w:val="auto"/>
          <w:sz w:val="24"/>
        </w:rPr>
        <w:t>一、经济部分</w:t>
      </w:r>
    </w:p>
    <w:p>
      <w:pPr>
        <w:spacing w:line="44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（一）报价函</w:t>
      </w:r>
    </w:p>
    <w:p>
      <w:pPr>
        <w:spacing w:line="44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（二）明细报价表</w:t>
      </w:r>
    </w:p>
    <w:p>
      <w:pPr>
        <w:spacing w:line="440" w:lineRule="exact"/>
        <w:ind w:firstLine="482" w:firstLineChars="200"/>
        <w:rPr>
          <w:rFonts w:ascii="方正仿宋_GBK" w:hAnsi="宋体" w:eastAsia="方正仿宋_GBK"/>
          <w:b/>
          <w:color w:val="auto"/>
          <w:sz w:val="24"/>
        </w:rPr>
      </w:pPr>
      <w:r>
        <w:rPr>
          <w:rFonts w:hint="eastAsia" w:ascii="方正仿宋_GBK" w:hAnsi="宋体" w:eastAsia="方正仿宋_GBK"/>
          <w:b/>
          <w:color w:val="auto"/>
          <w:sz w:val="24"/>
        </w:rPr>
        <w:t>二、技术部分</w:t>
      </w:r>
    </w:p>
    <w:p>
      <w:pPr>
        <w:spacing w:line="44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技术响应偏离表</w:t>
      </w:r>
    </w:p>
    <w:p>
      <w:pPr>
        <w:spacing w:line="440" w:lineRule="exact"/>
        <w:ind w:firstLine="482" w:firstLineChars="200"/>
        <w:rPr>
          <w:rFonts w:ascii="方正仿宋_GBK" w:hAnsi="宋体" w:eastAsia="方正仿宋_GBK"/>
          <w:b/>
          <w:color w:val="auto"/>
          <w:sz w:val="24"/>
        </w:rPr>
      </w:pPr>
      <w:r>
        <w:rPr>
          <w:rFonts w:hint="eastAsia" w:ascii="方正仿宋_GBK" w:hAnsi="宋体" w:eastAsia="方正仿宋_GBK"/>
          <w:b/>
          <w:color w:val="auto"/>
          <w:sz w:val="24"/>
        </w:rPr>
        <w:t>三、服务部分</w:t>
      </w:r>
    </w:p>
    <w:p>
      <w:pPr>
        <w:spacing w:line="44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服务响应偏离表</w:t>
      </w:r>
    </w:p>
    <w:p>
      <w:pPr>
        <w:spacing w:line="440" w:lineRule="exact"/>
        <w:ind w:firstLine="482" w:firstLineChars="200"/>
        <w:rPr>
          <w:rFonts w:ascii="方正仿宋_GBK" w:hAnsi="宋体" w:eastAsia="方正仿宋_GBK"/>
          <w:b/>
          <w:color w:val="auto"/>
          <w:sz w:val="24"/>
        </w:rPr>
      </w:pPr>
      <w:r>
        <w:rPr>
          <w:rFonts w:hint="eastAsia" w:ascii="方正仿宋_GBK" w:hAnsi="宋体" w:eastAsia="方正仿宋_GBK"/>
          <w:b/>
          <w:color w:val="auto"/>
          <w:sz w:val="24"/>
        </w:rPr>
        <w:t>四、资格条件及其他</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（一）营业执照（副本）或事业单位法人证书（副本）复印件</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（二）组织机构代码证复印件</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（三）法定代表人身份证明书（格式）</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（四）法定代表人授权委托书（格式）</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（五）书面声明（格式）</w:t>
      </w:r>
    </w:p>
    <w:p>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（六）特定资格条件证书或证明文件</w:t>
      </w:r>
    </w:p>
    <w:p>
      <w:pPr>
        <w:spacing w:line="440" w:lineRule="exact"/>
        <w:ind w:firstLine="480" w:firstLineChars="200"/>
        <w:rPr>
          <w:rFonts w:ascii="方正仿宋_GBK" w:hAnsi="宋体" w:eastAsia="方正仿宋_GBK"/>
          <w:color w:val="auto"/>
          <w:sz w:val="24"/>
        </w:rPr>
      </w:pPr>
      <w:r>
        <w:rPr>
          <w:rFonts w:hint="eastAsia" w:ascii="方正仿宋_GBK" w:hAnsi="仿宋" w:eastAsia="方正仿宋_GBK"/>
          <w:color w:val="auto"/>
          <w:sz w:val="24"/>
        </w:rPr>
        <w:t>说明：供应商按“五证合一”登记制度办理营业执照的，</w:t>
      </w:r>
      <w:r>
        <w:rPr>
          <w:rFonts w:hint="eastAsia" w:ascii="方正仿宋_GBK" w:hAnsi="仿宋" w:eastAsia="方正仿宋_GBK" w:cs="宋体"/>
          <w:color w:val="auto"/>
          <w:kern w:val="0"/>
          <w:sz w:val="24"/>
        </w:rPr>
        <w:t>组织机构代码证、税务登记证（副本）和社会保险登记证</w:t>
      </w:r>
      <w:r>
        <w:rPr>
          <w:rFonts w:hint="eastAsia" w:ascii="方正仿宋_GBK" w:hAnsi="仿宋" w:eastAsia="方正仿宋_GBK"/>
          <w:color w:val="auto"/>
          <w:sz w:val="24"/>
        </w:rPr>
        <w:t>以供应商所提供的营业执照（副本）复印件为准。</w:t>
      </w:r>
    </w:p>
    <w:p>
      <w:pPr>
        <w:spacing w:line="440" w:lineRule="exact"/>
        <w:ind w:firstLine="482" w:firstLineChars="200"/>
        <w:rPr>
          <w:rFonts w:ascii="方正仿宋_GBK" w:hAnsi="宋体" w:eastAsia="方正仿宋_GBK"/>
          <w:color w:val="auto"/>
          <w:sz w:val="24"/>
        </w:rPr>
      </w:pPr>
      <w:r>
        <w:rPr>
          <w:rFonts w:hint="eastAsia" w:ascii="方正仿宋_GBK" w:hAnsi="宋体" w:eastAsia="方正仿宋_GBK"/>
          <w:b/>
          <w:color w:val="auto"/>
          <w:sz w:val="24"/>
        </w:rPr>
        <w:t>五、其他与项目有关的资料（自附）</w:t>
      </w:r>
    </w:p>
    <w:p>
      <w:pPr>
        <w:snapToGrid w:val="0"/>
        <w:spacing w:line="360" w:lineRule="auto"/>
        <w:rPr>
          <w:rFonts w:ascii="宋体" w:hAnsi="宋体"/>
          <w:color w:val="auto"/>
          <w:sz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4"/>
        <w:spacing w:before="0" w:after="0" w:line="360" w:lineRule="auto"/>
        <w:rPr>
          <w:rFonts w:ascii="方正仿宋_GBK" w:hAnsi="宋体" w:eastAsia="方正仿宋_GBK"/>
          <w:color w:val="auto"/>
          <w:sz w:val="24"/>
          <w:szCs w:val="24"/>
        </w:rPr>
      </w:pPr>
      <w:bookmarkStart w:id="12" w:name="_Toc313008356"/>
      <w:bookmarkStart w:id="13" w:name="_Toc313888360"/>
      <w:bookmarkStart w:id="14" w:name="_Toc342913419"/>
      <w:bookmarkStart w:id="15" w:name="_Toc511909623"/>
      <w:bookmarkStart w:id="16" w:name="_Toc12789073"/>
      <w:bookmarkStart w:id="17" w:name="_Toc283382454"/>
      <w:r>
        <w:rPr>
          <w:rFonts w:hint="eastAsia" w:ascii="方正仿宋_GBK" w:hAnsi="宋体" w:eastAsia="方正仿宋_GBK"/>
          <w:color w:val="auto"/>
          <w:sz w:val="24"/>
          <w:szCs w:val="24"/>
        </w:rPr>
        <w:t>一、经济部分</w:t>
      </w:r>
      <w:bookmarkEnd w:id="12"/>
      <w:bookmarkEnd w:id="13"/>
      <w:bookmarkEnd w:id="14"/>
      <w:bookmarkEnd w:id="15"/>
    </w:p>
    <w:bookmarkEnd w:id="16"/>
    <w:bookmarkEnd w:id="17"/>
    <w:p>
      <w:pPr>
        <w:tabs>
          <w:tab w:val="left" w:pos="6300"/>
        </w:tabs>
        <w:snapToGrid w:val="0"/>
        <w:spacing w:line="360" w:lineRule="auto"/>
        <w:ind w:firstLine="480" w:firstLineChars="200"/>
        <w:rPr>
          <w:rFonts w:ascii="方正仿宋_GBK" w:hAnsi="宋体" w:eastAsia="方正仿宋_GBK"/>
          <w:color w:val="auto"/>
          <w:sz w:val="24"/>
        </w:rPr>
      </w:pPr>
      <w:r>
        <w:rPr>
          <w:rFonts w:hint="eastAsia" w:ascii="方正仿宋_GBK" w:hAnsi="宋体" w:eastAsia="方正仿宋_GBK"/>
          <w:color w:val="auto"/>
          <w:sz w:val="24"/>
        </w:rPr>
        <w:t>（一）报价函</w:t>
      </w:r>
    </w:p>
    <w:p>
      <w:pPr>
        <w:tabs>
          <w:tab w:val="left" w:pos="6300"/>
        </w:tabs>
        <w:snapToGrid w:val="0"/>
        <w:spacing w:line="480" w:lineRule="exact"/>
        <w:jc w:val="center"/>
        <w:outlineLvl w:val="0"/>
        <w:rPr>
          <w:rFonts w:ascii="方正仿宋_GBK" w:hAnsi="宋体" w:eastAsia="方正仿宋_GBK"/>
          <w:b/>
          <w:color w:val="auto"/>
          <w:sz w:val="28"/>
          <w:szCs w:val="28"/>
        </w:rPr>
      </w:pPr>
      <w:r>
        <w:rPr>
          <w:rFonts w:hint="eastAsia" w:ascii="方正仿宋_GBK" w:hAnsi="宋体" w:eastAsia="方正仿宋_GBK"/>
          <w:b/>
          <w:color w:val="auto"/>
          <w:sz w:val="28"/>
          <w:szCs w:val="28"/>
        </w:rPr>
        <w:t>询价报价函</w:t>
      </w:r>
    </w:p>
    <w:p>
      <w:pPr>
        <w:tabs>
          <w:tab w:val="left" w:pos="6300"/>
        </w:tabs>
        <w:snapToGrid w:val="0"/>
        <w:spacing w:line="312" w:lineRule="auto"/>
        <w:rPr>
          <w:rFonts w:ascii="方正仿宋_GBK" w:hAnsi="宋体" w:eastAsia="方正仿宋_GBK"/>
          <w:color w:val="auto"/>
          <w:sz w:val="24"/>
          <w:u w:val="single"/>
        </w:rPr>
      </w:pPr>
    </w:p>
    <w:p>
      <w:pPr>
        <w:tabs>
          <w:tab w:val="left" w:pos="6300"/>
        </w:tabs>
        <w:snapToGrid w:val="0"/>
        <w:spacing w:line="312" w:lineRule="auto"/>
        <w:rPr>
          <w:rFonts w:ascii="方正仿宋_GBK" w:hAnsi="宋体" w:eastAsia="方正仿宋_GBK"/>
          <w:color w:val="auto"/>
          <w:sz w:val="24"/>
        </w:rPr>
      </w:pPr>
      <w:r>
        <w:rPr>
          <w:rFonts w:hint="eastAsia" w:ascii="方正仿宋_GBK" w:hAnsi="宋体" w:eastAsia="方正仿宋_GBK"/>
          <w:color w:val="auto"/>
          <w:sz w:val="24"/>
          <w:u w:val="single"/>
        </w:rPr>
        <w:t>重庆市荣昌区人民医院</w:t>
      </w:r>
      <w:r>
        <w:rPr>
          <w:rFonts w:hint="eastAsia" w:ascii="方正仿宋_GBK" w:hAnsi="宋体" w:eastAsia="方正仿宋_GBK"/>
          <w:color w:val="auto"/>
          <w:sz w:val="24"/>
        </w:rPr>
        <w:t>：</w:t>
      </w:r>
    </w:p>
    <w:p>
      <w:pPr>
        <w:tabs>
          <w:tab w:val="left" w:pos="6300"/>
        </w:tabs>
        <w:snapToGrid w:val="0"/>
        <w:spacing w:line="312" w:lineRule="auto"/>
        <w:ind w:firstLine="480" w:firstLineChars="200"/>
        <w:rPr>
          <w:rFonts w:ascii="方正仿宋_GBK" w:hAnsi="宋体" w:eastAsia="方正仿宋_GBK"/>
          <w:color w:val="auto"/>
          <w:sz w:val="24"/>
        </w:rPr>
      </w:pPr>
      <w:r>
        <w:rPr>
          <w:rFonts w:hint="eastAsia" w:ascii="方正仿宋_GBK" w:hAnsi="宋体" w:eastAsia="方正仿宋_GBK"/>
          <w:color w:val="auto"/>
          <w:sz w:val="24"/>
        </w:rPr>
        <w:t>我方收到____________________________（项目名称）的采购文件，经详细研究，决定参加该项目的竞价。</w:t>
      </w:r>
    </w:p>
    <w:p>
      <w:pPr>
        <w:tabs>
          <w:tab w:val="left" w:pos="6300"/>
        </w:tabs>
        <w:snapToGrid w:val="0"/>
        <w:spacing w:line="312" w:lineRule="auto"/>
        <w:ind w:firstLine="480" w:firstLineChars="200"/>
        <w:rPr>
          <w:rFonts w:ascii="方正仿宋_GBK" w:hAnsi="宋体" w:eastAsia="方正仿宋_GBK"/>
          <w:color w:val="auto"/>
          <w:sz w:val="24"/>
        </w:rPr>
      </w:pPr>
      <w:r>
        <w:rPr>
          <w:rFonts w:hint="eastAsia" w:ascii="方正仿宋_GBK" w:hAnsi="宋体" w:eastAsia="方正仿宋_GBK"/>
          <w:color w:val="auto"/>
          <w:sz w:val="24"/>
        </w:rPr>
        <w:t>1.愿意按照采购文件中的一切要求，提供本项目的交货及技术服务，最终报价为人民币大写：</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元整；人民币小写：</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元。</w:t>
      </w:r>
    </w:p>
    <w:p>
      <w:pPr>
        <w:tabs>
          <w:tab w:val="left" w:pos="6300"/>
        </w:tabs>
        <w:snapToGrid w:val="0"/>
        <w:spacing w:line="312" w:lineRule="auto"/>
        <w:ind w:firstLine="480" w:firstLineChars="200"/>
        <w:rPr>
          <w:rFonts w:ascii="方正仿宋_GBK" w:hAnsi="宋体" w:eastAsia="方正仿宋_GBK"/>
          <w:color w:val="auto"/>
          <w:sz w:val="24"/>
        </w:rPr>
      </w:pPr>
      <w:r>
        <w:rPr>
          <w:rFonts w:hint="eastAsia" w:ascii="方正仿宋_GBK" w:hAnsi="宋体" w:eastAsia="方正仿宋_GBK"/>
          <w:color w:val="auto"/>
          <w:sz w:val="24"/>
        </w:rPr>
        <w:t>2.我方现提交的响应文件为：</w:t>
      </w:r>
      <w:r>
        <w:rPr>
          <w:rFonts w:hint="eastAsia" w:ascii="方正仿宋_GBK" w:hAnsi="宋体" w:eastAsia="方正仿宋_GBK"/>
          <w:color w:val="auto"/>
          <w:sz w:val="24"/>
          <w:lang w:eastAsia="zh-CN"/>
        </w:rPr>
        <w:t>响应文件</w:t>
      </w:r>
      <w:r>
        <w:rPr>
          <w:rFonts w:hint="eastAsia" w:ascii="方正仿宋_GBK" w:hAnsi="宋体" w:eastAsia="方正仿宋_GBK"/>
          <w:color w:val="auto"/>
          <w:sz w:val="24"/>
          <w:u w:val="single"/>
        </w:rPr>
        <w:t>壹</w:t>
      </w:r>
      <w:r>
        <w:rPr>
          <w:rFonts w:hint="eastAsia" w:ascii="方正仿宋_GBK" w:hAnsi="宋体" w:eastAsia="方正仿宋_GBK"/>
          <w:color w:val="auto"/>
          <w:sz w:val="24"/>
        </w:rPr>
        <w:t>份。</w:t>
      </w:r>
    </w:p>
    <w:p>
      <w:pPr>
        <w:tabs>
          <w:tab w:val="left" w:pos="6300"/>
        </w:tabs>
        <w:snapToGrid w:val="0"/>
        <w:spacing w:line="312" w:lineRule="auto"/>
        <w:ind w:firstLine="480" w:firstLineChars="200"/>
        <w:rPr>
          <w:rFonts w:ascii="方正仿宋_GBK" w:hAnsi="宋体" w:eastAsia="方正仿宋_GBK"/>
          <w:color w:val="auto"/>
          <w:sz w:val="24"/>
        </w:rPr>
      </w:pPr>
      <w:r>
        <w:rPr>
          <w:rFonts w:hint="eastAsia" w:ascii="方正仿宋_GBK" w:hAnsi="宋体" w:eastAsia="方正仿宋_GBK"/>
          <w:color w:val="auto"/>
          <w:sz w:val="24"/>
        </w:rPr>
        <w:t>3.我方承诺：本次报价及相应承诺的有效期为90天。</w:t>
      </w:r>
    </w:p>
    <w:p>
      <w:pPr>
        <w:tabs>
          <w:tab w:val="left" w:pos="6300"/>
        </w:tabs>
        <w:snapToGrid w:val="0"/>
        <w:spacing w:line="312" w:lineRule="auto"/>
        <w:ind w:firstLine="480" w:firstLineChars="200"/>
        <w:rPr>
          <w:rFonts w:ascii="方正仿宋_GBK" w:hAnsi="宋体" w:eastAsia="方正仿宋_GBK"/>
          <w:color w:val="auto"/>
          <w:sz w:val="24"/>
        </w:rPr>
      </w:pPr>
      <w:r>
        <w:rPr>
          <w:rFonts w:hint="eastAsia" w:ascii="方正仿宋_GBK" w:hAnsi="宋体" w:eastAsia="方正仿宋_GBK"/>
          <w:color w:val="auto"/>
          <w:sz w:val="24"/>
        </w:rPr>
        <w:t>4.我方完全理解和接受贵方采购文件的一切规定和要求及评审办法。</w:t>
      </w:r>
    </w:p>
    <w:p>
      <w:pPr>
        <w:tabs>
          <w:tab w:val="left" w:pos="6300"/>
        </w:tabs>
        <w:snapToGrid w:val="0"/>
        <w:spacing w:line="312" w:lineRule="auto"/>
        <w:ind w:firstLine="480" w:firstLineChars="200"/>
        <w:rPr>
          <w:rFonts w:ascii="方正仿宋_GBK" w:hAnsi="宋体" w:eastAsia="方正仿宋_GBK"/>
          <w:color w:val="auto"/>
          <w:sz w:val="24"/>
        </w:rPr>
      </w:pPr>
      <w:r>
        <w:rPr>
          <w:rFonts w:hint="eastAsia" w:ascii="方正仿宋_GBK" w:hAnsi="宋体" w:eastAsia="方正仿宋_GBK"/>
          <w:color w:val="auto"/>
          <w:sz w:val="24"/>
        </w:rPr>
        <w:t>5.若我方若有违规行为，接受按照《中华人民共和国政府采购法》相关规定的惩罚。</w:t>
      </w:r>
    </w:p>
    <w:p>
      <w:pPr>
        <w:tabs>
          <w:tab w:val="left" w:pos="6300"/>
        </w:tabs>
        <w:snapToGrid w:val="0"/>
        <w:spacing w:line="312" w:lineRule="auto"/>
        <w:ind w:firstLine="480" w:firstLineChars="200"/>
        <w:rPr>
          <w:rFonts w:ascii="方正仿宋_GBK" w:hAnsi="宋体" w:eastAsia="方正仿宋_GBK"/>
          <w:color w:val="auto"/>
          <w:sz w:val="24"/>
        </w:rPr>
      </w:pPr>
      <w:r>
        <w:rPr>
          <w:rFonts w:hint="eastAsia" w:ascii="方正仿宋_GBK" w:hAnsi="宋体" w:eastAsia="方正仿宋_GBK"/>
          <w:color w:val="auto"/>
          <w:sz w:val="24"/>
        </w:rPr>
        <w:t>6.我方若成为成交供应商，将按照最终竞价结果签订合同，并且严格履行合同义务。本承诺函将成为合同不可分割的一部分，与合同具有同等的法律效力。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ascii="方正仿宋_GBK" w:hAnsi="宋体" w:eastAsia="方正仿宋_GBK"/>
          <w:color w:val="auto"/>
          <w:sz w:val="24"/>
          <w:szCs w:val="28"/>
        </w:rPr>
      </w:pPr>
      <w:r>
        <w:rPr>
          <w:rFonts w:hint="eastAsia" w:ascii="方正仿宋_GBK" w:hAnsi="宋体" w:eastAsia="方正仿宋_GBK"/>
          <w:color w:val="auto"/>
          <w:sz w:val="24"/>
        </w:rPr>
        <w:t>7.</w:t>
      </w:r>
      <w:r>
        <w:rPr>
          <w:rFonts w:hint="eastAsia" w:ascii="方正仿宋_GBK" w:hAnsi="宋体" w:eastAsia="方正仿宋_GBK"/>
          <w:color w:val="auto"/>
          <w:sz w:val="24"/>
          <w:szCs w:val="28"/>
        </w:rPr>
        <w:t>我方未</w:t>
      </w:r>
      <w:r>
        <w:rPr>
          <w:rFonts w:ascii="方正仿宋_GBK" w:hAnsi="宋体" w:eastAsia="方正仿宋_GBK"/>
          <w:color w:val="auto"/>
          <w:sz w:val="24"/>
        </w:rPr>
        <w:t>为采购项目提供整体设计、规范编制或者项目管理、监理、检测等服务。</w:t>
      </w:r>
    </w:p>
    <w:p>
      <w:pPr>
        <w:tabs>
          <w:tab w:val="left" w:pos="6300"/>
        </w:tabs>
        <w:snapToGrid w:val="0"/>
        <w:spacing w:line="312" w:lineRule="auto"/>
        <w:ind w:firstLine="570"/>
        <w:rPr>
          <w:rFonts w:ascii="方正仿宋_GBK" w:hAnsi="宋体" w:eastAsia="方正仿宋_GBK"/>
          <w:color w:val="auto"/>
          <w:sz w:val="24"/>
        </w:rPr>
      </w:pPr>
      <w:r>
        <w:rPr>
          <w:rFonts w:hint="eastAsia" w:ascii="方正仿宋_GBK" w:hAnsi="宋体" w:eastAsia="方正仿宋_GBK"/>
          <w:color w:val="auto"/>
          <w:sz w:val="24"/>
        </w:rPr>
        <w:t>供应商（公章）：</w:t>
      </w:r>
    </w:p>
    <w:p>
      <w:pPr>
        <w:tabs>
          <w:tab w:val="left" w:pos="6300"/>
        </w:tabs>
        <w:snapToGrid w:val="0"/>
        <w:spacing w:line="312" w:lineRule="auto"/>
        <w:ind w:firstLine="570"/>
        <w:rPr>
          <w:rFonts w:ascii="方正仿宋_GBK" w:hAnsi="宋体" w:eastAsia="方正仿宋_GBK"/>
          <w:color w:val="auto"/>
          <w:sz w:val="24"/>
        </w:rPr>
      </w:pPr>
      <w:r>
        <w:rPr>
          <w:rFonts w:hint="eastAsia" w:ascii="方正仿宋_GBK" w:hAnsi="宋体" w:eastAsia="方正仿宋_GBK"/>
          <w:color w:val="auto"/>
          <w:sz w:val="24"/>
        </w:rPr>
        <w:t xml:space="preserve">地址：  </w:t>
      </w:r>
    </w:p>
    <w:p>
      <w:pPr>
        <w:tabs>
          <w:tab w:val="left" w:pos="6300"/>
        </w:tabs>
        <w:snapToGrid w:val="0"/>
        <w:spacing w:line="312" w:lineRule="auto"/>
        <w:ind w:firstLine="570"/>
        <w:rPr>
          <w:rFonts w:ascii="方正仿宋_GBK" w:hAnsi="宋体" w:eastAsia="方正仿宋_GBK"/>
          <w:color w:val="auto"/>
          <w:sz w:val="24"/>
        </w:rPr>
      </w:pPr>
      <w:r>
        <w:rPr>
          <w:rFonts w:hint="eastAsia" w:ascii="方正仿宋_GBK" w:hAnsi="宋体" w:eastAsia="方正仿宋_GBK"/>
          <w:color w:val="auto"/>
          <w:sz w:val="24"/>
        </w:rPr>
        <w:t>电话：                           传真：</w:t>
      </w:r>
    </w:p>
    <w:p>
      <w:pPr>
        <w:tabs>
          <w:tab w:val="left" w:pos="6300"/>
        </w:tabs>
        <w:snapToGrid w:val="0"/>
        <w:spacing w:line="312" w:lineRule="auto"/>
        <w:ind w:firstLine="570"/>
        <w:rPr>
          <w:rFonts w:ascii="方正仿宋_GBK" w:hAnsi="宋体" w:eastAsia="方正仿宋_GBK"/>
          <w:color w:val="auto"/>
          <w:sz w:val="24"/>
        </w:rPr>
      </w:pPr>
      <w:r>
        <w:rPr>
          <w:rFonts w:hint="eastAsia" w:ascii="方正仿宋_GBK" w:hAnsi="宋体" w:eastAsia="方正仿宋_GBK"/>
          <w:color w:val="auto"/>
          <w:sz w:val="24"/>
        </w:rPr>
        <w:t>网址：                           邮编：</w:t>
      </w:r>
    </w:p>
    <w:p>
      <w:pPr>
        <w:tabs>
          <w:tab w:val="left" w:pos="6300"/>
        </w:tabs>
        <w:snapToGrid w:val="0"/>
        <w:spacing w:line="312" w:lineRule="auto"/>
        <w:ind w:firstLine="570"/>
        <w:rPr>
          <w:rFonts w:ascii="方正仿宋_GBK" w:hAnsi="宋体" w:eastAsia="方正仿宋_GBK"/>
          <w:color w:val="auto"/>
          <w:sz w:val="24"/>
        </w:rPr>
      </w:pPr>
      <w:r>
        <w:rPr>
          <w:rFonts w:hint="eastAsia" w:ascii="方正仿宋_GBK" w:hAnsi="宋体" w:eastAsia="方正仿宋_GBK"/>
          <w:color w:val="auto"/>
          <w:sz w:val="24"/>
        </w:rPr>
        <w:t>联系人：</w:t>
      </w:r>
    </w:p>
    <w:p>
      <w:pPr>
        <w:snapToGrid w:val="0"/>
        <w:spacing w:line="312" w:lineRule="auto"/>
        <w:ind w:firstLine="480" w:firstLineChars="200"/>
        <w:rPr>
          <w:rFonts w:ascii="方正仿宋_GBK" w:hAnsi="宋体" w:eastAsia="方正仿宋_GBK"/>
          <w:color w:val="auto"/>
          <w:sz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color w:val="auto"/>
          <w:sz w:val="24"/>
        </w:rPr>
        <w:t xml:space="preserve">                               年   月   日</w:t>
      </w:r>
    </w:p>
    <w:p>
      <w:pPr>
        <w:tabs>
          <w:tab w:val="left" w:pos="2895"/>
        </w:tabs>
        <w:spacing w:line="360" w:lineRule="auto"/>
        <w:ind w:firstLine="480" w:firstLineChars="200"/>
        <w:rPr>
          <w:rFonts w:ascii="方正仿宋_GBK" w:hAnsi="宋体" w:eastAsia="方正仿宋_GBK"/>
          <w:color w:val="auto"/>
          <w:sz w:val="24"/>
        </w:rPr>
      </w:pPr>
      <w:r>
        <w:rPr>
          <w:rFonts w:hint="eastAsia" w:ascii="方正仿宋_GBK" w:hAnsi="宋体" w:eastAsia="方正仿宋_GBK"/>
          <w:color w:val="auto"/>
          <w:sz w:val="24"/>
        </w:rPr>
        <w:t>（二）明细报价表</w:t>
      </w:r>
    </w:p>
    <w:p>
      <w:pPr>
        <w:jc w:val="center"/>
        <w:rPr>
          <w:rFonts w:ascii="方正仿宋_GBK" w:eastAsia="方正仿宋_GBK"/>
          <w:b/>
          <w:color w:val="auto"/>
          <w:sz w:val="28"/>
          <w:szCs w:val="28"/>
        </w:rPr>
      </w:pPr>
      <w:r>
        <w:rPr>
          <w:rFonts w:hint="eastAsia" w:ascii="方正仿宋_GBK" w:eastAsia="方正仿宋_GBK"/>
          <w:b/>
          <w:color w:val="auto"/>
          <w:sz w:val="28"/>
          <w:szCs w:val="28"/>
        </w:rPr>
        <w:t>明细报价表</w:t>
      </w:r>
    </w:p>
    <w:p>
      <w:pPr>
        <w:spacing w:line="360" w:lineRule="auto"/>
        <w:rPr>
          <w:rFonts w:ascii="方正仿宋_GBK" w:hAnsi="宋体" w:eastAsia="方正仿宋_GBK"/>
          <w:color w:val="auto"/>
          <w:sz w:val="24"/>
        </w:rPr>
      </w:pPr>
      <w:r>
        <w:rPr>
          <w:rFonts w:hint="eastAsia" w:ascii="方正仿宋_GBK" w:hAnsi="宋体" w:eastAsia="方正仿宋_GBK"/>
          <w:color w:val="auto"/>
          <w:sz w:val="24"/>
        </w:rPr>
        <w:t>项目编号：无</w:t>
      </w:r>
    </w:p>
    <w:p>
      <w:pPr>
        <w:spacing w:line="360" w:lineRule="auto"/>
        <w:rPr>
          <w:rFonts w:ascii="方正仿宋_GBK" w:hAnsi="宋体" w:eastAsia="方正仿宋_GBK"/>
          <w:color w:val="auto"/>
          <w:sz w:val="24"/>
          <w:u w:val="single"/>
        </w:rPr>
      </w:pPr>
      <w:r>
        <w:rPr>
          <w:rFonts w:hint="eastAsia" w:ascii="方正仿宋_GBK" w:hAnsi="宋体" w:eastAsia="方正仿宋_GBK"/>
          <w:color w:val="auto"/>
          <w:sz w:val="24"/>
        </w:rPr>
        <w:t>项目名称：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721"/>
        <w:gridCol w:w="1417"/>
        <w:gridCol w:w="1250"/>
        <w:gridCol w:w="867"/>
        <w:gridCol w:w="1186"/>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648" w:type="dxa"/>
            <w:vAlign w:val="center"/>
          </w:tcPr>
          <w:p>
            <w:pPr>
              <w:jc w:val="center"/>
              <w:rPr>
                <w:rFonts w:ascii="方正仿宋_GBK" w:hAnsi="宋体" w:eastAsia="方正仿宋_GBK"/>
                <w:color w:val="auto"/>
                <w:sz w:val="24"/>
                <w:szCs w:val="28"/>
              </w:rPr>
            </w:pPr>
            <w:r>
              <w:rPr>
                <w:rFonts w:hint="eastAsia" w:ascii="方正仿宋_GBK" w:hAnsi="宋体" w:eastAsia="方正仿宋_GBK"/>
                <w:color w:val="auto"/>
                <w:sz w:val="24"/>
                <w:szCs w:val="28"/>
              </w:rPr>
              <w:t>产品名称</w:t>
            </w:r>
          </w:p>
        </w:tc>
        <w:tc>
          <w:tcPr>
            <w:tcW w:w="1721" w:type="dxa"/>
            <w:vAlign w:val="center"/>
          </w:tcPr>
          <w:p>
            <w:pPr>
              <w:jc w:val="center"/>
              <w:rPr>
                <w:rFonts w:ascii="方正仿宋_GBK" w:hAnsi="宋体" w:eastAsia="方正仿宋_GBK"/>
                <w:color w:val="auto"/>
                <w:sz w:val="24"/>
                <w:szCs w:val="28"/>
              </w:rPr>
            </w:pPr>
            <w:r>
              <w:rPr>
                <w:rFonts w:hint="eastAsia" w:ascii="方正仿宋_GBK" w:hAnsi="宋体" w:eastAsia="方正仿宋_GBK"/>
                <w:color w:val="auto"/>
                <w:sz w:val="24"/>
                <w:szCs w:val="28"/>
              </w:rPr>
              <w:t>品牌及产地</w:t>
            </w:r>
          </w:p>
        </w:tc>
        <w:tc>
          <w:tcPr>
            <w:tcW w:w="1417" w:type="dxa"/>
            <w:vAlign w:val="center"/>
          </w:tcPr>
          <w:p>
            <w:pPr>
              <w:jc w:val="center"/>
              <w:rPr>
                <w:rFonts w:ascii="方正仿宋_GBK" w:hAnsi="宋体" w:eastAsia="方正仿宋_GBK"/>
                <w:color w:val="auto"/>
                <w:sz w:val="24"/>
                <w:szCs w:val="28"/>
              </w:rPr>
            </w:pPr>
            <w:r>
              <w:rPr>
                <w:rFonts w:hint="eastAsia" w:ascii="方正仿宋_GBK" w:hAnsi="宋体" w:eastAsia="方正仿宋_GBK"/>
                <w:color w:val="auto"/>
                <w:sz w:val="24"/>
                <w:szCs w:val="28"/>
              </w:rPr>
              <w:t>制造商名称</w:t>
            </w:r>
          </w:p>
        </w:tc>
        <w:tc>
          <w:tcPr>
            <w:tcW w:w="1250" w:type="dxa"/>
            <w:vAlign w:val="center"/>
          </w:tcPr>
          <w:p>
            <w:pPr>
              <w:jc w:val="center"/>
              <w:rPr>
                <w:rFonts w:ascii="方正仿宋_GBK" w:hAnsi="宋体" w:eastAsia="方正仿宋_GBK"/>
                <w:color w:val="auto"/>
                <w:sz w:val="24"/>
                <w:szCs w:val="28"/>
              </w:rPr>
            </w:pPr>
            <w:r>
              <w:rPr>
                <w:rFonts w:hint="eastAsia" w:ascii="方正仿宋_GBK" w:hAnsi="宋体" w:eastAsia="方正仿宋_GBK"/>
                <w:color w:val="auto"/>
                <w:sz w:val="24"/>
                <w:szCs w:val="28"/>
              </w:rPr>
              <w:t>规格型号</w:t>
            </w:r>
          </w:p>
        </w:tc>
        <w:tc>
          <w:tcPr>
            <w:tcW w:w="867" w:type="dxa"/>
            <w:vAlign w:val="center"/>
          </w:tcPr>
          <w:p>
            <w:pPr>
              <w:jc w:val="center"/>
              <w:rPr>
                <w:rFonts w:ascii="方正仿宋_GBK" w:hAnsi="宋体" w:eastAsia="方正仿宋_GBK"/>
                <w:color w:val="auto"/>
                <w:sz w:val="24"/>
                <w:szCs w:val="28"/>
              </w:rPr>
            </w:pPr>
            <w:r>
              <w:rPr>
                <w:rFonts w:hint="eastAsia" w:ascii="方正仿宋_GBK" w:hAnsi="宋体" w:eastAsia="方正仿宋_GBK"/>
                <w:color w:val="auto"/>
                <w:sz w:val="24"/>
                <w:szCs w:val="28"/>
              </w:rPr>
              <w:t>数量</w:t>
            </w:r>
          </w:p>
        </w:tc>
        <w:tc>
          <w:tcPr>
            <w:tcW w:w="1186" w:type="dxa"/>
            <w:vAlign w:val="center"/>
          </w:tcPr>
          <w:p>
            <w:pPr>
              <w:pStyle w:val="5"/>
              <w:jc w:val="center"/>
              <w:rPr>
                <w:rFonts w:ascii="方正仿宋_GBK" w:hAnsi="宋体" w:eastAsia="方正仿宋_GBK"/>
                <w:color w:val="auto"/>
                <w:sz w:val="24"/>
                <w:szCs w:val="28"/>
              </w:rPr>
            </w:pPr>
            <w:r>
              <w:rPr>
                <w:rFonts w:hint="eastAsia" w:ascii="方正仿宋_GBK" w:hAnsi="宋体" w:eastAsia="方正仿宋_GBK"/>
                <w:color w:val="auto"/>
                <w:sz w:val="24"/>
                <w:szCs w:val="28"/>
              </w:rPr>
              <w:t>单价</w:t>
            </w:r>
          </w:p>
          <w:p>
            <w:pPr>
              <w:pStyle w:val="5"/>
              <w:jc w:val="center"/>
              <w:rPr>
                <w:rFonts w:ascii="方正仿宋_GBK" w:hAnsi="宋体" w:eastAsia="方正仿宋_GBK"/>
                <w:color w:val="auto"/>
                <w:sz w:val="24"/>
                <w:szCs w:val="28"/>
              </w:rPr>
            </w:pPr>
            <w:r>
              <w:rPr>
                <w:rFonts w:hint="eastAsia" w:ascii="方正仿宋_GBK" w:hAnsi="宋体" w:eastAsia="方正仿宋_GBK"/>
                <w:color w:val="auto"/>
                <w:sz w:val="24"/>
                <w:szCs w:val="28"/>
              </w:rPr>
              <w:t>（   ）</w:t>
            </w:r>
          </w:p>
        </w:tc>
        <w:tc>
          <w:tcPr>
            <w:tcW w:w="1233" w:type="dxa"/>
            <w:vAlign w:val="center"/>
          </w:tcPr>
          <w:p>
            <w:pPr>
              <w:jc w:val="center"/>
              <w:rPr>
                <w:rFonts w:ascii="方正仿宋_GBK" w:hAnsi="宋体" w:eastAsia="方正仿宋_GBK"/>
                <w:color w:val="auto"/>
                <w:sz w:val="24"/>
                <w:szCs w:val="28"/>
              </w:rPr>
            </w:pPr>
            <w:r>
              <w:rPr>
                <w:rFonts w:hint="eastAsia" w:ascii="方正仿宋_GBK" w:hAnsi="宋体" w:eastAsia="方正仿宋_GBK"/>
                <w:color w:val="auto"/>
                <w:sz w:val="24"/>
                <w:szCs w:val="28"/>
              </w:rPr>
              <w:t>合计</w:t>
            </w:r>
          </w:p>
          <w:p>
            <w:pPr>
              <w:jc w:val="center"/>
              <w:rPr>
                <w:rFonts w:ascii="方正仿宋_GBK" w:hAnsi="宋体" w:eastAsia="方正仿宋_GBK"/>
                <w:color w:val="auto"/>
                <w:sz w:val="24"/>
                <w:szCs w:val="28"/>
              </w:rPr>
            </w:pPr>
            <w:r>
              <w:rPr>
                <w:rFonts w:hint="eastAsia" w:ascii="方正仿宋_GBK" w:hAnsi="宋体" w:eastAsia="方正仿宋_GBK"/>
                <w:color w:val="auto"/>
                <w:sz w:val="24"/>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648" w:type="dxa"/>
            <w:tcBorders>
              <w:bottom w:val="single" w:color="auto" w:sz="4" w:space="0"/>
            </w:tcBorders>
            <w:vAlign w:val="center"/>
          </w:tcPr>
          <w:p>
            <w:pPr>
              <w:jc w:val="center"/>
              <w:rPr>
                <w:rFonts w:ascii="方正仿宋_GBK" w:hAnsi="宋体" w:eastAsia="方正仿宋_GBK"/>
                <w:color w:val="auto"/>
                <w:sz w:val="24"/>
                <w:szCs w:val="28"/>
              </w:rPr>
            </w:pPr>
          </w:p>
        </w:tc>
        <w:tc>
          <w:tcPr>
            <w:tcW w:w="1721" w:type="dxa"/>
            <w:tcBorders>
              <w:bottom w:val="single" w:color="auto" w:sz="4" w:space="0"/>
            </w:tcBorders>
            <w:vAlign w:val="center"/>
          </w:tcPr>
          <w:p>
            <w:pPr>
              <w:jc w:val="center"/>
              <w:rPr>
                <w:rFonts w:ascii="方正仿宋_GBK" w:hAnsi="宋体" w:eastAsia="方正仿宋_GBK"/>
                <w:color w:val="auto"/>
                <w:sz w:val="24"/>
                <w:szCs w:val="28"/>
              </w:rPr>
            </w:pPr>
          </w:p>
        </w:tc>
        <w:tc>
          <w:tcPr>
            <w:tcW w:w="1417" w:type="dxa"/>
            <w:tcBorders>
              <w:bottom w:val="single" w:color="auto" w:sz="4" w:space="0"/>
            </w:tcBorders>
            <w:vAlign w:val="center"/>
          </w:tcPr>
          <w:p>
            <w:pPr>
              <w:jc w:val="center"/>
              <w:rPr>
                <w:rFonts w:ascii="方正仿宋_GBK" w:hAnsi="宋体" w:eastAsia="方正仿宋_GBK"/>
                <w:color w:val="auto"/>
                <w:sz w:val="24"/>
                <w:szCs w:val="28"/>
              </w:rPr>
            </w:pPr>
          </w:p>
        </w:tc>
        <w:tc>
          <w:tcPr>
            <w:tcW w:w="1250" w:type="dxa"/>
            <w:tcBorders>
              <w:bottom w:val="single" w:color="auto" w:sz="4" w:space="0"/>
            </w:tcBorders>
            <w:vAlign w:val="center"/>
          </w:tcPr>
          <w:p>
            <w:pPr>
              <w:jc w:val="center"/>
              <w:rPr>
                <w:rFonts w:ascii="方正仿宋_GBK" w:hAnsi="宋体" w:eastAsia="方正仿宋_GBK"/>
                <w:color w:val="auto"/>
                <w:sz w:val="24"/>
                <w:szCs w:val="28"/>
              </w:rPr>
            </w:pPr>
          </w:p>
        </w:tc>
        <w:tc>
          <w:tcPr>
            <w:tcW w:w="867" w:type="dxa"/>
            <w:tcBorders>
              <w:bottom w:val="single" w:color="auto" w:sz="4" w:space="0"/>
            </w:tcBorders>
            <w:vAlign w:val="center"/>
          </w:tcPr>
          <w:p>
            <w:pPr>
              <w:jc w:val="center"/>
              <w:rPr>
                <w:rFonts w:ascii="方正仿宋_GBK" w:hAnsi="宋体" w:eastAsia="方正仿宋_GBK"/>
                <w:color w:val="auto"/>
                <w:sz w:val="24"/>
                <w:szCs w:val="28"/>
              </w:rPr>
            </w:pPr>
          </w:p>
        </w:tc>
        <w:tc>
          <w:tcPr>
            <w:tcW w:w="1186" w:type="dxa"/>
            <w:tcBorders>
              <w:bottom w:val="single" w:color="auto" w:sz="4" w:space="0"/>
            </w:tcBorders>
            <w:vAlign w:val="center"/>
          </w:tcPr>
          <w:p>
            <w:pPr>
              <w:jc w:val="center"/>
              <w:rPr>
                <w:rFonts w:ascii="方正仿宋_GBK" w:hAnsi="宋体" w:eastAsia="方正仿宋_GBK"/>
                <w:color w:val="auto"/>
                <w:sz w:val="24"/>
                <w:szCs w:val="28"/>
              </w:rPr>
            </w:pPr>
          </w:p>
        </w:tc>
        <w:tc>
          <w:tcPr>
            <w:tcW w:w="1233" w:type="dxa"/>
            <w:tcBorders>
              <w:bottom w:val="single" w:color="auto" w:sz="4" w:space="0"/>
            </w:tcBorders>
            <w:vAlign w:val="center"/>
          </w:tcPr>
          <w:p>
            <w:pPr>
              <w:jc w:val="center"/>
              <w:rPr>
                <w:rFonts w:ascii="方正仿宋_GBK" w:hAnsi="宋体" w:eastAsia="方正仿宋_GBK"/>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648" w:type="dxa"/>
            <w:vAlign w:val="center"/>
          </w:tcPr>
          <w:p>
            <w:pPr>
              <w:jc w:val="center"/>
              <w:rPr>
                <w:rFonts w:ascii="方正仿宋_GBK" w:hAnsi="宋体" w:eastAsia="方正仿宋_GBK"/>
                <w:color w:val="auto"/>
                <w:sz w:val="24"/>
                <w:szCs w:val="28"/>
              </w:rPr>
            </w:pPr>
          </w:p>
        </w:tc>
        <w:tc>
          <w:tcPr>
            <w:tcW w:w="1721" w:type="dxa"/>
            <w:vAlign w:val="center"/>
          </w:tcPr>
          <w:p>
            <w:pPr>
              <w:jc w:val="center"/>
              <w:rPr>
                <w:rFonts w:ascii="方正仿宋_GBK" w:hAnsi="宋体" w:eastAsia="方正仿宋_GBK"/>
                <w:color w:val="auto"/>
                <w:sz w:val="24"/>
                <w:szCs w:val="28"/>
              </w:rPr>
            </w:pPr>
          </w:p>
        </w:tc>
        <w:tc>
          <w:tcPr>
            <w:tcW w:w="1417" w:type="dxa"/>
            <w:vAlign w:val="center"/>
          </w:tcPr>
          <w:p>
            <w:pPr>
              <w:jc w:val="center"/>
              <w:rPr>
                <w:rFonts w:ascii="方正仿宋_GBK" w:hAnsi="宋体" w:eastAsia="方正仿宋_GBK"/>
                <w:color w:val="auto"/>
                <w:sz w:val="24"/>
                <w:szCs w:val="28"/>
              </w:rPr>
            </w:pPr>
          </w:p>
        </w:tc>
        <w:tc>
          <w:tcPr>
            <w:tcW w:w="1250" w:type="dxa"/>
            <w:vAlign w:val="center"/>
          </w:tcPr>
          <w:p>
            <w:pPr>
              <w:jc w:val="center"/>
              <w:rPr>
                <w:rFonts w:ascii="方正仿宋_GBK" w:hAnsi="宋体" w:eastAsia="方正仿宋_GBK"/>
                <w:color w:val="auto"/>
                <w:sz w:val="24"/>
                <w:szCs w:val="28"/>
              </w:rPr>
            </w:pPr>
          </w:p>
        </w:tc>
        <w:tc>
          <w:tcPr>
            <w:tcW w:w="867" w:type="dxa"/>
            <w:vAlign w:val="center"/>
          </w:tcPr>
          <w:p>
            <w:pPr>
              <w:jc w:val="center"/>
              <w:rPr>
                <w:rFonts w:ascii="方正仿宋_GBK" w:hAnsi="宋体" w:eastAsia="方正仿宋_GBK"/>
                <w:color w:val="auto"/>
                <w:sz w:val="24"/>
                <w:szCs w:val="28"/>
              </w:rPr>
            </w:pPr>
          </w:p>
        </w:tc>
        <w:tc>
          <w:tcPr>
            <w:tcW w:w="1186" w:type="dxa"/>
            <w:vAlign w:val="center"/>
          </w:tcPr>
          <w:p>
            <w:pPr>
              <w:jc w:val="center"/>
              <w:rPr>
                <w:rFonts w:ascii="方正仿宋_GBK" w:hAnsi="宋体" w:eastAsia="方正仿宋_GBK"/>
                <w:color w:val="auto"/>
                <w:sz w:val="24"/>
                <w:szCs w:val="28"/>
              </w:rPr>
            </w:pPr>
          </w:p>
        </w:tc>
        <w:tc>
          <w:tcPr>
            <w:tcW w:w="1233" w:type="dxa"/>
            <w:vAlign w:val="center"/>
          </w:tcPr>
          <w:p>
            <w:pPr>
              <w:jc w:val="center"/>
              <w:rPr>
                <w:rFonts w:ascii="方正仿宋_GBK" w:hAnsi="宋体" w:eastAsia="方正仿宋_GBK"/>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648" w:type="dxa"/>
            <w:vAlign w:val="center"/>
          </w:tcPr>
          <w:p>
            <w:pPr>
              <w:jc w:val="center"/>
              <w:rPr>
                <w:rFonts w:ascii="方正仿宋_GBK" w:hAnsi="宋体" w:eastAsia="方正仿宋_GBK"/>
                <w:color w:val="auto"/>
                <w:sz w:val="24"/>
                <w:szCs w:val="28"/>
              </w:rPr>
            </w:pPr>
          </w:p>
        </w:tc>
        <w:tc>
          <w:tcPr>
            <w:tcW w:w="1721" w:type="dxa"/>
            <w:vAlign w:val="center"/>
          </w:tcPr>
          <w:p>
            <w:pPr>
              <w:jc w:val="center"/>
              <w:rPr>
                <w:rFonts w:ascii="方正仿宋_GBK" w:hAnsi="宋体" w:eastAsia="方正仿宋_GBK"/>
                <w:color w:val="auto"/>
                <w:sz w:val="24"/>
                <w:szCs w:val="28"/>
              </w:rPr>
            </w:pPr>
          </w:p>
        </w:tc>
        <w:tc>
          <w:tcPr>
            <w:tcW w:w="1417" w:type="dxa"/>
            <w:vAlign w:val="center"/>
          </w:tcPr>
          <w:p>
            <w:pPr>
              <w:jc w:val="center"/>
              <w:rPr>
                <w:rFonts w:ascii="方正仿宋_GBK" w:hAnsi="宋体" w:eastAsia="方正仿宋_GBK"/>
                <w:color w:val="auto"/>
                <w:sz w:val="24"/>
                <w:szCs w:val="28"/>
              </w:rPr>
            </w:pPr>
          </w:p>
        </w:tc>
        <w:tc>
          <w:tcPr>
            <w:tcW w:w="1250" w:type="dxa"/>
            <w:vAlign w:val="center"/>
          </w:tcPr>
          <w:p>
            <w:pPr>
              <w:jc w:val="center"/>
              <w:rPr>
                <w:rFonts w:ascii="方正仿宋_GBK" w:hAnsi="宋体" w:eastAsia="方正仿宋_GBK"/>
                <w:color w:val="auto"/>
                <w:sz w:val="24"/>
                <w:szCs w:val="28"/>
              </w:rPr>
            </w:pPr>
          </w:p>
        </w:tc>
        <w:tc>
          <w:tcPr>
            <w:tcW w:w="867" w:type="dxa"/>
            <w:vAlign w:val="center"/>
          </w:tcPr>
          <w:p>
            <w:pPr>
              <w:jc w:val="center"/>
              <w:rPr>
                <w:rFonts w:ascii="方正仿宋_GBK" w:hAnsi="宋体" w:eastAsia="方正仿宋_GBK"/>
                <w:color w:val="auto"/>
                <w:sz w:val="24"/>
                <w:szCs w:val="28"/>
              </w:rPr>
            </w:pPr>
          </w:p>
        </w:tc>
        <w:tc>
          <w:tcPr>
            <w:tcW w:w="1186" w:type="dxa"/>
            <w:vAlign w:val="center"/>
          </w:tcPr>
          <w:p>
            <w:pPr>
              <w:jc w:val="center"/>
              <w:rPr>
                <w:rFonts w:ascii="方正仿宋_GBK" w:hAnsi="宋体" w:eastAsia="方正仿宋_GBK"/>
                <w:color w:val="auto"/>
                <w:sz w:val="24"/>
                <w:szCs w:val="28"/>
              </w:rPr>
            </w:pPr>
          </w:p>
        </w:tc>
        <w:tc>
          <w:tcPr>
            <w:tcW w:w="1233" w:type="dxa"/>
            <w:vAlign w:val="center"/>
          </w:tcPr>
          <w:p>
            <w:pPr>
              <w:jc w:val="center"/>
              <w:rPr>
                <w:rFonts w:ascii="方正仿宋_GBK" w:hAnsi="宋体" w:eastAsia="方正仿宋_GBK"/>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648" w:type="dxa"/>
            <w:tcBorders>
              <w:bottom w:val="single" w:color="auto" w:sz="4" w:space="0"/>
            </w:tcBorders>
            <w:vAlign w:val="center"/>
          </w:tcPr>
          <w:p>
            <w:pPr>
              <w:jc w:val="center"/>
              <w:rPr>
                <w:rFonts w:ascii="方正仿宋_GBK" w:hAnsi="宋体" w:eastAsia="方正仿宋_GBK"/>
                <w:color w:val="auto"/>
                <w:sz w:val="24"/>
                <w:szCs w:val="28"/>
              </w:rPr>
            </w:pPr>
          </w:p>
        </w:tc>
        <w:tc>
          <w:tcPr>
            <w:tcW w:w="1721" w:type="dxa"/>
            <w:tcBorders>
              <w:bottom w:val="single" w:color="auto" w:sz="4" w:space="0"/>
            </w:tcBorders>
            <w:vAlign w:val="center"/>
          </w:tcPr>
          <w:p>
            <w:pPr>
              <w:jc w:val="center"/>
              <w:rPr>
                <w:rFonts w:ascii="方正仿宋_GBK" w:hAnsi="宋体" w:eastAsia="方正仿宋_GBK"/>
                <w:color w:val="auto"/>
                <w:sz w:val="24"/>
                <w:szCs w:val="28"/>
              </w:rPr>
            </w:pPr>
          </w:p>
        </w:tc>
        <w:tc>
          <w:tcPr>
            <w:tcW w:w="1417" w:type="dxa"/>
            <w:tcBorders>
              <w:bottom w:val="single" w:color="auto" w:sz="4" w:space="0"/>
            </w:tcBorders>
            <w:vAlign w:val="center"/>
          </w:tcPr>
          <w:p>
            <w:pPr>
              <w:jc w:val="center"/>
              <w:rPr>
                <w:rFonts w:ascii="方正仿宋_GBK" w:hAnsi="宋体" w:eastAsia="方正仿宋_GBK"/>
                <w:color w:val="auto"/>
                <w:sz w:val="24"/>
                <w:szCs w:val="28"/>
              </w:rPr>
            </w:pPr>
          </w:p>
        </w:tc>
        <w:tc>
          <w:tcPr>
            <w:tcW w:w="1250" w:type="dxa"/>
            <w:tcBorders>
              <w:bottom w:val="single" w:color="auto" w:sz="4" w:space="0"/>
            </w:tcBorders>
            <w:vAlign w:val="center"/>
          </w:tcPr>
          <w:p>
            <w:pPr>
              <w:jc w:val="center"/>
              <w:rPr>
                <w:rFonts w:ascii="方正仿宋_GBK" w:hAnsi="宋体" w:eastAsia="方正仿宋_GBK"/>
                <w:color w:val="auto"/>
                <w:sz w:val="24"/>
                <w:szCs w:val="28"/>
              </w:rPr>
            </w:pPr>
          </w:p>
        </w:tc>
        <w:tc>
          <w:tcPr>
            <w:tcW w:w="867" w:type="dxa"/>
            <w:tcBorders>
              <w:bottom w:val="single" w:color="auto" w:sz="4" w:space="0"/>
            </w:tcBorders>
            <w:vAlign w:val="center"/>
          </w:tcPr>
          <w:p>
            <w:pPr>
              <w:jc w:val="center"/>
              <w:rPr>
                <w:rFonts w:ascii="方正仿宋_GBK" w:hAnsi="宋体" w:eastAsia="方正仿宋_GBK"/>
                <w:color w:val="auto"/>
                <w:sz w:val="24"/>
                <w:szCs w:val="28"/>
              </w:rPr>
            </w:pPr>
          </w:p>
        </w:tc>
        <w:tc>
          <w:tcPr>
            <w:tcW w:w="1186" w:type="dxa"/>
            <w:tcBorders>
              <w:bottom w:val="single" w:color="auto" w:sz="4" w:space="0"/>
            </w:tcBorders>
            <w:vAlign w:val="center"/>
          </w:tcPr>
          <w:p>
            <w:pPr>
              <w:jc w:val="center"/>
              <w:rPr>
                <w:rFonts w:ascii="方正仿宋_GBK" w:hAnsi="宋体" w:eastAsia="方正仿宋_GBK"/>
                <w:color w:val="auto"/>
                <w:sz w:val="24"/>
                <w:szCs w:val="28"/>
              </w:rPr>
            </w:pPr>
          </w:p>
        </w:tc>
        <w:tc>
          <w:tcPr>
            <w:tcW w:w="1233" w:type="dxa"/>
            <w:tcBorders>
              <w:bottom w:val="single" w:color="auto" w:sz="4" w:space="0"/>
            </w:tcBorders>
            <w:vAlign w:val="center"/>
          </w:tcPr>
          <w:p>
            <w:pPr>
              <w:jc w:val="center"/>
              <w:rPr>
                <w:rFonts w:ascii="方正仿宋_GBK" w:hAnsi="宋体" w:eastAsia="方正仿宋_GBK"/>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648" w:type="dxa"/>
            <w:vAlign w:val="center"/>
          </w:tcPr>
          <w:p>
            <w:pPr>
              <w:jc w:val="center"/>
              <w:rPr>
                <w:rFonts w:ascii="方正仿宋_GBK" w:hAnsi="宋体" w:eastAsia="方正仿宋_GBK"/>
                <w:color w:val="auto"/>
                <w:sz w:val="24"/>
                <w:szCs w:val="28"/>
              </w:rPr>
            </w:pPr>
          </w:p>
          <w:p>
            <w:pPr>
              <w:jc w:val="center"/>
              <w:rPr>
                <w:rFonts w:ascii="方正仿宋_GBK" w:hAnsi="宋体" w:eastAsia="方正仿宋_GBK"/>
                <w:color w:val="auto"/>
                <w:sz w:val="24"/>
                <w:szCs w:val="28"/>
              </w:rPr>
            </w:pPr>
          </w:p>
        </w:tc>
        <w:tc>
          <w:tcPr>
            <w:tcW w:w="1721" w:type="dxa"/>
            <w:vAlign w:val="center"/>
          </w:tcPr>
          <w:p>
            <w:pPr>
              <w:jc w:val="center"/>
              <w:rPr>
                <w:rFonts w:ascii="方正仿宋_GBK" w:hAnsi="宋体" w:eastAsia="方正仿宋_GBK"/>
                <w:color w:val="auto"/>
                <w:sz w:val="24"/>
                <w:szCs w:val="28"/>
              </w:rPr>
            </w:pPr>
          </w:p>
        </w:tc>
        <w:tc>
          <w:tcPr>
            <w:tcW w:w="1417" w:type="dxa"/>
            <w:vAlign w:val="center"/>
          </w:tcPr>
          <w:p>
            <w:pPr>
              <w:jc w:val="center"/>
              <w:rPr>
                <w:rFonts w:ascii="方正仿宋_GBK" w:hAnsi="宋体" w:eastAsia="方正仿宋_GBK"/>
                <w:color w:val="auto"/>
                <w:sz w:val="24"/>
                <w:szCs w:val="28"/>
              </w:rPr>
            </w:pPr>
          </w:p>
        </w:tc>
        <w:tc>
          <w:tcPr>
            <w:tcW w:w="1250" w:type="dxa"/>
            <w:vAlign w:val="center"/>
          </w:tcPr>
          <w:p>
            <w:pPr>
              <w:jc w:val="center"/>
              <w:rPr>
                <w:rFonts w:ascii="方正仿宋_GBK" w:hAnsi="宋体" w:eastAsia="方正仿宋_GBK"/>
                <w:color w:val="auto"/>
                <w:sz w:val="24"/>
                <w:szCs w:val="28"/>
              </w:rPr>
            </w:pPr>
          </w:p>
        </w:tc>
        <w:tc>
          <w:tcPr>
            <w:tcW w:w="867" w:type="dxa"/>
            <w:vAlign w:val="center"/>
          </w:tcPr>
          <w:p>
            <w:pPr>
              <w:jc w:val="center"/>
              <w:rPr>
                <w:rFonts w:ascii="方正仿宋_GBK" w:hAnsi="宋体" w:eastAsia="方正仿宋_GBK"/>
                <w:color w:val="auto"/>
                <w:sz w:val="24"/>
                <w:szCs w:val="28"/>
              </w:rPr>
            </w:pPr>
          </w:p>
        </w:tc>
        <w:tc>
          <w:tcPr>
            <w:tcW w:w="1186" w:type="dxa"/>
            <w:vAlign w:val="center"/>
          </w:tcPr>
          <w:p>
            <w:pPr>
              <w:jc w:val="center"/>
              <w:rPr>
                <w:rFonts w:ascii="方正仿宋_GBK" w:hAnsi="宋体" w:eastAsia="方正仿宋_GBK"/>
                <w:color w:val="auto"/>
                <w:sz w:val="24"/>
                <w:szCs w:val="28"/>
              </w:rPr>
            </w:pPr>
          </w:p>
        </w:tc>
        <w:tc>
          <w:tcPr>
            <w:tcW w:w="1233" w:type="dxa"/>
            <w:vAlign w:val="center"/>
          </w:tcPr>
          <w:p>
            <w:pPr>
              <w:jc w:val="center"/>
              <w:rPr>
                <w:rFonts w:ascii="方正仿宋_GBK" w:hAnsi="宋体" w:eastAsia="方正仿宋_GBK"/>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48" w:type="dxa"/>
            <w:vAlign w:val="center"/>
          </w:tcPr>
          <w:p>
            <w:pPr>
              <w:jc w:val="center"/>
              <w:rPr>
                <w:rFonts w:ascii="方正仿宋_GBK" w:hAnsi="宋体" w:eastAsia="方正仿宋_GBK"/>
                <w:color w:val="auto"/>
                <w:sz w:val="24"/>
                <w:szCs w:val="28"/>
              </w:rPr>
            </w:pPr>
          </w:p>
        </w:tc>
        <w:tc>
          <w:tcPr>
            <w:tcW w:w="1721" w:type="dxa"/>
            <w:vAlign w:val="center"/>
          </w:tcPr>
          <w:p>
            <w:pPr>
              <w:jc w:val="center"/>
              <w:rPr>
                <w:rFonts w:ascii="方正仿宋_GBK" w:hAnsi="宋体" w:eastAsia="方正仿宋_GBK"/>
                <w:color w:val="auto"/>
                <w:sz w:val="24"/>
                <w:szCs w:val="28"/>
              </w:rPr>
            </w:pPr>
          </w:p>
        </w:tc>
        <w:tc>
          <w:tcPr>
            <w:tcW w:w="1417" w:type="dxa"/>
            <w:vAlign w:val="center"/>
          </w:tcPr>
          <w:p>
            <w:pPr>
              <w:jc w:val="center"/>
              <w:rPr>
                <w:rFonts w:ascii="方正仿宋_GBK" w:hAnsi="宋体" w:eastAsia="方正仿宋_GBK"/>
                <w:color w:val="auto"/>
                <w:sz w:val="24"/>
                <w:szCs w:val="28"/>
              </w:rPr>
            </w:pPr>
          </w:p>
        </w:tc>
        <w:tc>
          <w:tcPr>
            <w:tcW w:w="1250" w:type="dxa"/>
            <w:vAlign w:val="center"/>
          </w:tcPr>
          <w:p>
            <w:pPr>
              <w:jc w:val="center"/>
              <w:rPr>
                <w:rFonts w:ascii="方正仿宋_GBK" w:hAnsi="宋体" w:eastAsia="方正仿宋_GBK"/>
                <w:color w:val="auto"/>
                <w:sz w:val="24"/>
                <w:szCs w:val="28"/>
              </w:rPr>
            </w:pPr>
          </w:p>
        </w:tc>
        <w:tc>
          <w:tcPr>
            <w:tcW w:w="867" w:type="dxa"/>
            <w:vAlign w:val="center"/>
          </w:tcPr>
          <w:p>
            <w:pPr>
              <w:jc w:val="center"/>
              <w:rPr>
                <w:rFonts w:ascii="方正仿宋_GBK" w:hAnsi="宋体" w:eastAsia="方正仿宋_GBK"/>
                <w:color w:val="auto"/>
                <w:sz w:val="24"/>
                <w:szCs w:val="28"/>
              </w:rPr>
            </w:pPr>
          </w:p>
        </w:tc>
        <w:tc>
          <w:tcPr>
            <w:tcW w:w="1186" w:type="dxa"/>
            <w:vAlign w:val="center"/>
          </w:tcPr>
          <w:p>
            <w:pPr>
              <w:jc w:val="center"/>
              <w:rPr>
                <w:rFonts w:ascii="方正仿宋_GBK" w:hAnsi="宋体" w:eastAsia="方正仿宋_GBK"/>
                <w:color w:val="auto"/>
                <w:sz w:val="24"/>
                <w:szCs w:val="28"/>
              </w:rPr>
            </w:pPr>
          </w:p>
        </w:tc>
        <w:tc>
          <w:tcPr>
            <w:tcW w:w="1233" w:type="dxa"/>
            <w:vAlign w:val="center"/>
          </w:tcPr>
          <w:p>
            <w:pPr>
              <w:jc w:val="center"/>
              <w:rPr>
                <w:rFonts w:ascii="方正仿宋_GBK" w:hAnsi="宋体" w:eastAsia="方正仿宋_GBK"/>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648" w:type="dxa"/>
            <w:vAlign w:val="center"/>
          </w:tcPr>
          <w:p>
            <w:pPr>
              <w:jc w:val="center"/>
              <w:rPr>
                <w:rFonts w:ascii="方正仿宋_GBK" w:hAnsi="宋体" w:eastAsia="方正仿宋_GBK"/>
                <w:color w:val="auto"/>
                <w:sz w:val="24"/>
                <w:szCs w:val="28"/>
              </w:rPr>
            </w:pPr>
          </w:p>
        </w:tc>
        <w:tc>
          <w:tcPr>
            <w:tcW w:w="1721" w:type="dxa"/>
            <w:vAlign w:val="center"/>
          </w:tcPr>
          <w:p>
            <w:pPr>
              <w:jc w:val="center"/>
              <w:rPr>
                <w:rFonts w:ascii="方正仿宋_GBK" w:hAnsi="宋体" w:eastAsia="方正仿宋_GBK"/>
                <w:color w:val="auto"/>
                <w:sz w:val="24"/>
                <w:szCs w:val="28"/>
              </w:rPr>
            </w:pPr>
          </w:p>
        </w:tc>
        <w:tc>
          <w:tcPr>
            <w:tcW w:w="1417" w:type="dxa"/>
            <w:vAlign w:val="center"/>
          </w:tcPr>
          <w:p>
            <w:pPr>
              <w:jc w:val="center"/>
              <w:rPr>
                <w:rFonts w:ascii="方正仿宋_GBK" w:hAnsi="宋体" w:eastAsia="方正仿宋_GBK"/>
                <w:color w:val="auto"/>
                <w:sz w:val="24"/>
                <w:szCs w:val="28"/>
              </w:rPr>
            </w:pPr>
          </w:p>
        </w:tc>
        <w:tc>
          <w:tcPr>
            <w:tcW w:w="1250" w:type="dxa"/>
            <w:vAlign w:val="center"/>
          </w:tcPr>
          <w:p>
            <w:pPr>
              <w:jc w:val="center"/>
              <w:rPr>
                <w:rFonts w:ascii="方正仿宋_GBK" w:hAnsi="宋体" w:eastAsia="方正仿宋_GBK"/>
                <w:color w:val="auto"/>
                <w:sz w:val="24"/>
                <w:szCs w:val="28"/>
              </w:rPr>
            </w:pPr>
          </w:p>
        </w:tc>
        <w:tc>
          <w:tcPr>
            <w:tcW w:w="867" w:type="dxa"/>
            <w:vAlign w:val="center"/>
          </w:tcPr>
          <w:p>
            <w:pPr>
              <w:jc w:val="center"/>
              <w:rPr>
                <w:rFonts w:ascii="方正仿宋_GBK" w:hAnsi="宋体" w:eastAsia="方正仿宋_GBK"/>
                <w:color w:val="auto"/>
                <w:sz w:val="24"/>
                <w:szCs w:val="28"/>
              </w:rPr>
            </w:pPr>
          </w:p>
        </w:tc>
        <w:tc>
          <w:tcPr>
            <w:tcW w:w="1186" w:type="dxa"/>
            <w:vAlign w:val="center"/>
          </w:tcPr>
          <w:p>
            <w:pPr>
              <w:jc w:val="center"/>
              <w:rPr>
                <w:rFonts w:ascii="方正仿宋_GBK" w:hAnsi="宋体" w:eastAsia="方正仿宋_GBK"/>
                <w:color w:val="auto"/>
                <w:sz w:val="24"/>
                <w:szCs w:val="28"/>
              </w:rPr>
            </w:pPr>
          </w:p>
        </w:tc>
        <w:tc>
          <w:tcPr>
            <w:tcW w:w="1233" w:type="dxa"/>
            <w:vAlign w:val="center"/>
          </w:tcPr>
          <w:p>
            <w:pPr>
              <w:jc w:val="center"/>
              <w:rPr>
                <w:rFonts w:ascii="方正仿宋_GBK" w:hAnsi="宋体" w:eastAsia="方正仿宋_GBK"/>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648" w:type="dxa"/>
            <w:vAlign w:val="center"/>
          </w:tcPr>
          <w:p>
            <w:pPr>
              <w:jc w:val="center"/>
              <w:rPr>
                <w:rFonts w:ascii="方正仿宋_GBK" w:hAnsi="宋体" w:eastAsia="方正仿宋_GBK"/>
                <w:color w:val="auto"/>
                <w:sz w:val="24"/>
                <w:szCs w:val="28"/>
              </w:rPr>
            </w:pPr>
          </w:p>
        </w:tc>
        <w:tc>
          <w:tcPr>
            <w:tcW w:w="1721" w:type="dxa"/>
            <w:vAlign w:val="center"/>
          </w:tcPr>
          <w:p>
            <w:pPr>
              <w:jc w:val="center"/>
              <w:rPr>
                <w:rFonts w:ascii="方正仿宋_GBK" w:hAnsi="宋体" w:eastAsia="方正仿宋_GBK"/>
                <w:color w:val="auto"/>
                <w:sz w:val="24"/>
                <w:szCs w:val="28"/>
              </w:rPr>
            </w:pPr>
          </w:p>
        </w:tc>
        <w:tc>
          <w:tcPr>
            <w:tcW w:w="1417" w:type="dxa"/>
            <w:vAlign w:val="center"/>
          </w:tcPr>
          <w:p>
            <w:pPr>
              <w:jc w:val="center"/>
              <w:rPr>
                <w:rFonts w:ascii="方正仿宋_GBK" w:hAnsi="宋体" w:eastAsia="方正仿宋_GBK"/>
                <w:color w:val="auto"/>
                <w:sz w:val="24"/>
                <w:szCs w:val="28"/>
              </w:rPr>
            </w:pPr>
          </w:p>
        </w:tc>
        <w:tc>
          <w:tcPr>
            <w:tcW w:w="1250" w:type="dxa"/>
            <w:vAlign w:val="center"/>
          </w:tcPr>
          <w:p>
            <w:pPr>
              <w:jc w:val="center"/>
              <w:rPr>
                <w:rFonts w:ascii="方正仿宋_GBK" w:hAnsi="宋体" w:eastAsia="方正仿宋_GBK"/>
                <w:color w:val="auto"/>
                <w:sz w:val="24"/>
                <w:szCs w:val="28"/>
              </w:rPr>
            </w:pPr>
          </w:p>
        </w:tc>
        <w:tc>
          <w:tcPr>
            <w:tcW w:w="867" w:type="dxa"/>
            <w:vAlign w:val="center"/>
          </w:tcPr>
          <w:p>
            <w:pPr>
              <w:jc w:val="center"/>
              <w:rPr>
                <w:rFonts w:ascii="方正仿宋_GBK" w:hAnsi="宋体" w:eastAsia="方正仿宋_GBK"/>
                <w:color w:val="auto"/>
                <w:sz w:val="24"/>
                <w:szCs w:val="28"/>
              </w:rPr>
            </w:pPr>
          </w:p>
        </w:tc>
        <w:tc>
          <w:tcPr>
            <w:tcW w:w="1186" w:type="dxa"/>
            <w:vAlign w:val="center"/>
          </w:tcPr>
          <w:p>
            <w:pPr>
              <w:jc w:val="center"/>
              <w:rPr>
                <w:rFonts w:ascii="方正仿宋_GBK" w:hAnsi="宋体" w:eastAsia="方正仿宋_GBK"/>
                <w:color w:val="auto"/>
                <w:sz w:val="24"/>
                <w:szCs w:val="28"/>
              </w:rPr>
            </w:pPr>
          </w:p>
        </w:tc>
        <w:tc>
          <w:tcPr>
            <w:tcW w:w="1233" w:type="dxa"/>
            <w:vAlign w:val="center"/>
          </w:tcPr>
          <w:p>
            <w:pPr>
              <w:jc w:val="center"/>
              <w:rPr>
                <w:rFonts w:ascii="方正仿宋_GBK" w:hAnsi="宋体" w:eastAsia="方正仿宋_GBK"/>
                <w:color w:val="auto"/>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648" w:type="dxa"/>
            <w:vAlign w:val="center"/>
          </w:tcPr>
          <w:p>
            <w:pPr>
              <w:jc w:val="center"/>
              <w:rPr>
                <w:rFonts w:ascii="方正仿宋_GBK" w:hAnsi="宋体" w:eastAsia="方正仿宋_GBK"/>
                <w:color w:val="auto"/>
                <w:sz w:val="24"/>
                <w:szCs w:val="28"/>
              </w:rPr>
            </w:pPr>
          </w:p>
        </w:tc>
        <w:tc>
          <w:tcPr>
            <w:tcW w:w="1721" w:type="dxa"/>
            <w:vAlign w:val="center"/>
          </w:tcPr>
          <w:p>
            <w:pPr>
              <w:jc w:val="center"/>
              <w:rPr>
                <w:rFonts w:ascii="方正仿宋_GBK" w:hAnsi="宋体" w:eastAsia="方正仿宋_GBK"/>
                <w:color w:val="auto"/>
                <w:sz w:val="24"/>
                <w:szCs w:val="28"/>
              </w:rPr>
            </w:pPr>
          </w:p>
        </w:tc>
        <w:tc>
          <w:tcPr>
            <w:tcW w:w="1417" w:type="dxa"/>
            <w:vAlign w:val="center"/>
          </w:tcPr>
          <w:p>
            <w:pPr>
              <w:jc w:val="center"/>
              <w:rPr>
                <w:rFonts w:ascii="方正仿宋_GBK" w:hAnsi="宋体" w:eastAsia="方正仿宋_GBK"/>
                <w:color w:val="auto"/>
                <w:sz w:val="24"/>
                <w:szCs w:val="28"/>
              </w:rPr>
            </w:pPr>
          </w:p>
        </w:tc>
        <w:tc>
          <w:tcPr>
            <w:tcW w:w="1250" w:type="dxa"/>
            <w:vAlign w:val="center"/>
          </w:tcPr>
          <w:p>
            <w:pPr>
              <w:jc w:val="center"/>
              <w:rPr>
                <w:rFonts w:ascii="方正仿宋_GBK" w:hAnsi="宋体" w:eastAsia="方正仿宋_GBK"/>
                <w:color w:val="auto"/>
                <w:sz w:val="24"/>
                <w:szCs w:val="28"/>
              </w:rPr>
            </w:pPr>
          </w:p>
        </w:tc>
        <w:tc>
          <w:tcPr>
            <w:tcW w:w="867" w:type="dxa"/>
            <w:vAlign w:val="center"/>
          </w:tcPr>
          <w:p>
            <w:pPr>
              <w:jc w:val="center"/>
              <w:rPr>
                <w:rFonts w:ascii="方正仿宋_GBK" w:hAnsi="宋体" w:eastAsia="方正仿宋_GBK"/>
                <w:color w:val="auto"/>
                <w:sz w:val="24"/>
                <w:szCs w:val="28"/>
              </w:rPr>
            </w:pPr>
          </w:p>
        </w:tc>
        <w:tc>
          <w:tcPr>
            <w:tcW w:w="1186" w:type="dxa"/>
            <w:vAlign w:val="center"/>
          </w:tcPr>
          <w:p>
            <w:pPr>
              <w:jc w:val="center"/>
              <w:rPr>
                <w:rFonts w:ascii="方正仿宋_GBK" w:hAnsi="宋体" w:eastAsia="方正仿宋_GBK"/>
                <w:color w:val="auto"/>
                <w:sz w:val="24"/>
                <w:szCs w:val="28"/>
              </w:rPr>
            </w:pPr>
          </w:p>
        </w:tc>
        <w:tc>
          <w:tcPr>
            <w:tcW w:w="1233" w:type="dxa"/>
            <w:vAlign w:val="center"/>
          </w:tcPr>
          <w:p>
            <w:pPr>
              <w:jc w:val="center"/>
              <w:rPr>
                <w:rFonts w:ascii="方正仿宋_GBK" w:hAnsi="宋体" w:eastAsia="方正仿宋_GBK"/>
                <w:color w:val="auto"/>
                <w:sz w:val="24"/>
                <w:szCs w:val="28"/>
              </w:rPr>
            </w:pPr>
          </w:p>
        </w:tc>
      </w:tr>
    </w:tbl>
    <w:p>
      <w:pPr>
        <w:snapToGrid w:val="0"/>
        <w:spacing w:line="500" w:lineRule="exact"/>
        <w:rPr>
          <w:rFonts w:ascii="方正仿宋_GBK" w:hAnsi="宋体" w:eastAsia="方正仿宋_GBK"/>
          <w:color w:val="auto"/>
          <w:sz w:val="24"/>
          <w:szCs w:val="28"/>
        </w:rPr>
      </w:pPr>
    </w:p>
    <w:p>
      <w:pPr>
        <w:snapToGrid w:val="0"/>
        <w:spacing w:line="500" w:lineRule="exact"/>
        <w:ind w:firstLine="480" w:firstLineChars="200"/>
        <w:rPr>
          <w:rFonts w:ascii="方正仿宋_GBK" w:hAnsi="宋体" w:eastAsia="方正仿宋_GBK"/>
          <w:color w:val="auto"/>
          <w:sz w:val="24"/>
          <w:szCs w:val="28"/>
        </w:rPr>
      </w:pPr>
      <w:r>
        <w:rPr>
          <w:rFonts w:hint="eastAsia" w:ascii="方正仿宋_GBK" w:hAnsi="宋体" w:eastAsia="方正仿宋_GBK"/>
          <w:color w:val="auto"/>
          <w:sz w:val="24"/>
          <w:szCs w:val="28"/>
        </w:rPr>
        <w:t>注：1.请供应商完整填写本表。</w:t>
      </w:r>
    </w:p>
    <w:p>
      <w:pPr>
        <w:snapToGrid w:val="0"/>
        <w:spacing w:line="500" w:lineRule="exact"/>
        <w:rPr>
          <w:rFonts w:ascii="方正仿宋_GBK" w:hAnsi="宋体" w:eastAsia="方正仿宋_GBK"/>
          <w:color w:val="auto"/>
          <w:sz w:val="24"/>
          <w:szCs w:val="28"/>
        </w:rPr>
      </w:pPr>
      <w:r>
        <w:rPr>
          <w:rFonts w:hint="eastAsia" w:ascii="方正仿宋_GBK" w:hAnsi="宋体" w:eastAsia="方正仿宋_GBK"/>
          <w:color w:val="auto"/>
          <w:sz w:val="24"/>
          <w:szCs w:val="28"/>
        </w:rPr>
        <w:t xml:space="preserve">        2.该表可扩展</w:t>
      </w:r>
      <w:bookmarkStart w:id="18" w:name="OLE_LINK1"/>
      <w:bookmarkStart w:id="19" w:name="OLE_LINK2"/>
      <w:r>
        <w:rPr>
          <w:rFonts w:hint="eastAsia" w:ascii="方正仿宋_GBK" w:hAnsi="宋体" w:eastAsia="方正仿宋_GBK"/>
          <w:color w:val="auto"/>
          <w:sz w:val="24"/>
          <w:szCs w:val="28"/>
        </w:rPr>
        <w:t>，并逐页签字或盖章。</w:t>
      </w:r>
      <w:bookmarkEnd w:id="18"/>
      <w:bookmarkEnd w:id="19"/>
    </w:p>
    <w:p>
      <w:pPr>
        <w:snapToGrid w:val="0"/>
        <w:spacing w:line="500" w:lineRule="exact"/>
        <w:rPr>
          <w:rFonts w:ascii="方正仿宋_GBK" w:hAnsi="宋体" w:eastAsia="方正仿宋_GBK"/>
          <w:color w:val="auto"/>
          <w:sz w:val="24"/>
        </w:rPr>
      </w:pPr>
      <w:r>
        <w:rPr>
          <w:rFonts w:hint="eastAsia" w:ascii="方正仿宋_GBK" w:hAnsi="宋体" w:eastAsia="方正仿宋_GBK"/>
          <w:color w:val="auto"/>
          <w:sz w:val="24"/>
          <w:szCs w:val="28"/>
        </w:rPr>
        <w:t xml:space="preserve">       </w:t>
      </w:r>
    </w:p>
    <w:p>
      <w:pPr>
        <w:pStyle w:val="9"/>
        <w:spacing w:line="360" w:lineRule="auto"/>
        <w:rPr>
          <w:rFonts w:ascii="方正仿宋_GBK" w:hAnsi="宋体" w:eastAsia="方正仿宋_GBK"/>
          <w:color w:val="auto"/>
          <w:sz w:val="24"/>
          <w:szCs w:val="24"/>
        </w:rPr>
      </w:pPr>
      <w:r>
        <w:rPr>
          <w:rFonts w:hint="eastAsia" w:ascii="方正仿宋_GBK" w:hAnsi="宋体" w:eastAsia="方正仿宋_GBK"/>
          <w:color w:val="auto"/>
          <w:sz w:val="24"/>
          <w:szCs w:val="24"/>
        </w:rPr>
        <w:t xml:space="preserve">            </w:t>
      </w:r>
    </w:p>
    <w:p>
      <w:pPr>
        <w:spacing w:line="360" w:lineRule="auto"/>
        <w:rPr>
          <w:color w:val="auto"/>
        </w:rPr>
      </w:pPr>
      <w:r>
        <w:rPr>
          <w:rFonts w:hint="eastAsia" w:ascii="方正仿宋_GBK" w:hAnsi="宋体" w:eastAsia="方正仿宋_GBK"/>
          <w:color w:val="auto"/>
          <w:sz w:val="24"/>
        </w:rPr>
        <w:t xml:space="preserve">                                                    供应商名称（公章）：</w:t>
      </w:r>
    </w:p>
    <w:p>
      <w:pPr>
        <w:spacing w:line="360" w:lineRule="auto"/>
        <w:ind w:right="480" w:firstLine="6480" w:firstLineChars="2700"/>
        <w:rPr>
          <w:rFonts w:ascii="方正仿宋_GBK" w:hAnsi="宋体" w:eastAsia="方正仿宋_GBK"/>
          <w:color w:val="auto"/>
          <w:sz w:val="24"/>
        </w:rPr>
      </w:pPr>
      <w:r>
        <w:rPr>
          <w:rFonts w:hint="eastAsia" w:ascii="方正仿宋_GBK" w:hAnsi="宋体" w:eastAsia="方正仿宋_GBK"/>
          <w:color w:val="auto"/>
          <w:sz w:val="24"/>
        </w:rPr>
        <w:t>年     月    日</w:t>
      </w:r>
    </w:p>
    <w:p>
      <w:pPr>
        <w:snapToGrid w:val="0"/>
        <w:spacing w:line="360" w:lineRule="auto"/>
        <w:ind w:firstLine="480" w:firstLineChars="200"/>
        <w:rPr>
          <w:rFonts w:ascii="方正仿宋_GBK" w:hAnsi="宋体" w:eastAsia="方正仿宋_GBK"/>
          <w:color w:val="auto"/>
          <w:sz w:val="24"/>
          <w:bdr w:val="single" w:color="auto" w:sz="4" w:space="0"/>
        </w:rPr>
        <w:sectPr>
          <w:headerReference r:id="rId3" w:type="default"/>
          <w:pgSz w:w="11907" w:h="16840"/>
          <w:pgMar w:top="1134" w:right="1191" w:bottom="1134" w:left="1304" w:header="851" w:footer="992" w:gutter="0"/>
          <w:pgNumType w:fmt="numberInDash"/>
          <w:cols w:space="720" w:num="1"/>
          <w:docGrid w:linePitch="380" w:charSpace="-5735"/>
        </w:sectPr>
      </w:pPr>
    </w:p>
    <w:p>
      <w:pPr>
        <w:pStyle w:val="4"/>
        <w:spacing w:before="0" w:after="0" w:line="360" w:lineRule="auto"/>
        <w:rPr>
          <w:rFonts w:ascii="方正仿宋_GBK" w:hAnsi="宋体" w:eastAsia="方正仿宋_GBK"/>
          <w:color w:val="auto"/>
          <w:sz w:val="24"/>
          <w:szCs w:val="24"/>
        </w:rPr>
      </w:pPr>
      <w:bookmarkStart w:id="20" w:name="_Toc342913420"/>
      <w:bookmarkStart w:id="21" w:name="_Toc313008357"/>
      <w:bookmarkStart w:id="22" w:name="_Toc511909624"/>
      <w:bookmarkStart w:id="23" w:name="_Toc313888361"/>
      <w:r>
        <w:rPr>
          <w:rFonts w:hint="eastAsia" w:ascii="方正仿宋_GBK" w:hAnsi="宋体" w:eastAsia="方正仿宋_GBK"/>
          <w:color w:val="auto"/>
          <w:sz w:val="24"/>
          <w:szCs w:val="24"/>
        </w:rPr>
        <w:t>二、技术部分</w:t>
      </w:r>
      <w:bookmarkEnd w:id="20"/>
      <w:bookmarkEnd w:id="21"/>
      <w:bookmarkEnd w:id="22"/>
      <w:bookmarkEnd w:id="23"/>
    </w:p>
    <w:p>
      <w:pPr>
        <w:snapToGrid w:val="0"/>
        <w:spacing w:line="360" w:lineRule="auto"/>
        <w:jc w:val="center"/>
        <w:rPr>
          <w:rFonts w:ascii="方正仿宋_GBK" w:hAnsi="宋体" w:eastAsia="方正仿宋_GBK"/>
          <w:b/>
          <w:color w:val="auto"/>
          <w:sz w:val="28"/>
          <w:szCs w:val="28"/>
        </w:rPr>
      </w:pPr>
      <w:r>
        <w:rPr>
          <w:rFonts w:hint="eastAsia" w:ascii="方正仿宋_GBK" w:hAnsi="宋体" w:eastAsia="方正仿宋_GBK"/>
          <w:b/>
          <w:color w:val="auto"/>
          <w:sz w:val="28"/>
          <w:szCs w:val="28"/>
        </w:rPr>
        <w:t>技术响应偏离表</w:t>
      </w:r>
    </w:p>
    <w:p>
      <w:pPr>
        <w:pStyle w:val="5"/>
        <w:tabs>
          <w:tab w:val="left" w:pos="6300"/>
        </w:tabs>
        <w:snapToGrid w:val="0"/>
        <w:spacing w:line="500" w:lineRule="exact"/>
        <w:ind w:firstLine="480" w:firstLineChars="200"/>
        <w:outlineLvl w:val="0"/>
        <w:rPr>
          <w:rFonts w:ascii="方正仿宋_GBK" w:hAnsi="宋体" w:eastAsia="方正仿宋_GBK"/>
          <w:color w:val="auto"/>
          <w:sz w:val="24"/>
        </w:rPr>
      </w:pPr>
      <w:r>
        <w:rPr>
          <w:rFonts w:hint="eastAsia" w:ascii="方正仿宋_GBK" w:hAnsi="宋体" w:eastAsia="方正仿宋_GBK"/>
          <w:color w:val="auto"/>
          <w:sz w:val="24"/>
        </w:rPr>
        <w:t>项目名称：</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pPr>
              <w:tabs>
                <w:tab w:val="left" w:pos="6300"/>
              </w:tabs>
              <w:snapToGrid w:val="0"/>
              <w:jc w:val="center"/>
              <w:outlineLvl w:val="0"/>
              <w:rPr>
                <w:rFonts w:ascii="方正仿宋_GBK" w:hAnsi="宋体" w:eastAsia="方正仿宋_GBK"/>
                <w:b/>
                <w:color w:val="auto"/>
                <w:szCs w:val="21"/>
              </w:rPr>
            </w:pPr>
            <w:r>
              <w:rPr>
                <w:rFonts w:hint="eastAsia" w:ascii="方正仿宋_GBK" w:hAnsi="宋体" w:eastAsia="方正仿宋_GBK"/>
                <w:b/>
                <w:color w:val="auto"/>
                <w:szCs w:val="21"/>
              </w:rPr>
              <w:t>序号</w:t>
            </w:r>
          </w:p>
        </w:tc>
        <w:tc>
          <w:tcPr>
            <w:tcW w:w="2844" w:type="dxa"/>
            <w:vAlign w:val="center"/>
          </w:tcPr>
          <w:p>
            <w:pPr>
              <w:tabs>
                <w:tab w:val="left" w:pos="6300"/>
              </w:tabs>
              <w:snapToGrid w:val="0"/>
              <w:jc w:val="center"/>
              <w:outlineLvl w:val="0"/>
              <w:rPr>
                <w:rFonts w:ascii="方正仿宋_GBK" w:hAnsi="宋体" w:eastAsia="方正仿宋_GBK"/>
                <w:b/>
                <w:color w:val="auto"/>
                <w:szCs w:val="21"/>
              </w:rPr>
            </w:pPr>
            <w:r>
              <w:rPr>
                <w:rFonts w:hint="eastAsia" w:ascii="方正仿宋_GBK" w:hAnsi="宋体" w:eastAsia="方正仿宋_GBK"/>
                <w:b/>
                <w:color w:val="auto"/>
                <w:szCs w:val="21"/>
              </w:rPr>
              <w:t>采购需求</w:t>
            </w:r>
          </w:p>
        </w:tc>
        <w:tc>
          <w:tcPr>
            <w:tcW w:w="2952" w:type="dxa"/>
            <w:vAlign w:val="center"/>
          </w:tcPr>
          <w:p>
            <w:pPr>
              <w:tabs>
                <w:tab w:val="left" w:pos="6300"/>
              </w:tabs>
              <w:snapToGrid w:val="0"/>
              <w:jc w:val="center"/>
              <w:outlineLvl w:val="0"/>
              <w:rPr>
                <w:rFonts w:ascii="方正仿宋_GBK" w:hAnsi="宋体" w:eastAsia="方正仿宋_GBK"/>
                <w:b/>
                <w:color w:val="auto"/>
                <w:szCs w:val="21"/>
              </w:rPr>
            </w:pPr>
            <w:r>
              <w:rPr>
                <w:rFonts w:hint="eastAsia" w:ascii="方正仿宋_GBK" w:hAnsi="宋体" w:eastAsia="方正仿宋_GBK"/>
                <w:b/>
                <w:color w:val="auto"/>
                <w:szCs w:val="21"/>
              </w:rPr>
              <w:t>响应情况</w:t>
            </w:r>
          </w:p>
        </w:tc>
        <w:tc>
          <w:tcPr>
            <w:tcW w:w="2212" w:type="dxa"/>
            <w:vAlign w:val="center"/>
          </w:tcPr>
          <w:p>
            <w:pPr>
              <w:tabs>
                <w:tab w:val="left" w:pos="6300"/>
              </w:tabs>
              <w:snapToGrid w:val="0"/>
              <w:jc w:val="center"/>
              <w:outlineLvl w:val="0"/>
              <w:rPr>
                <w:rFonts w:ascii="方正仿宋_GBK" w:hAnsi="宋体" w:eastAsia="方正仿宋_GBK"/>
                <w:b/>
                <w:color w:val="auto"/>
                <w:szCs w:val="21"/>
              </w:rPr>
            </w:pPr>
            <w:r>
              <w:rPr>
                <w:rFonts w:hint="eastAsia" w:ascii="方正仿宋_GBK" w:hAnsi="宋体" w:eastAsia="方正仿宋_GBK"/>
                <w:b/>
                <w:color w:val="auto"/>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color w:val="auto"/>
                <w:szCs w:val="21"/>
              </w:rPr>
            </w:pPr>
          </w:p>
        </w:tc>
        <w:tc>
          <w:tcPr>
            <w:tcW w:w="2844" w:type="dxa"/>
            <w:vAlign w:val="center"/>
          </w:tcPr>
          <w:p>
            <w:pPr>
              <w:tabs>
                <w:tab w:val="left" w:pos="6300"/>
              </w:tabs>
              <w:snapToGrid w:val="0"/>
              <w:jc w:val="center"/>
              <w:outlineLvl w:val="0"/>
              <w:rPr>
                <w:rFonts w:ascii="方正仿宋_GBK" w:hAnsi="宋体" w:eastAsia="方正仿宋_GBK"/>
                <w:color w:val="auto"/>
                <w:szCs w:val="21"/>
              </w:rPr>
            </w:pPr>
          </w:p>
        </w:tc>
        <w:tc>
          <w:tcPr>
            <w:tcW w:w="2952" w:type="dxa"/>
            <w:vAlign w:val="center"/>
          </w:tcPr>
          <w:p>
            <w:pPr>
              <w:tabs>
                <w:tab w:val="left" w:pos="6300"/>
              </w:tabs>
              <w:snapToGrid w:val="0"/>
              <w:jc w:val="center"/>
              <w:outlineLvl w:val="0"/>
              <w:rPr>
                <w:rFonts w:ascii="方正仿宋_GBK" w:hAnsi="宋体" w:eastAsia="方正仿宋_GBK"/>
                <w:color w:val="auto"/>
                <w:szCs w:val="21"/>
              </w:rPr>
            </w:pPr>
          </w:p>
        </w:tc>
        <w:tc>
          <w:tcPr>
            <w:tcW w:w="2212" w:type="dxa"/>
            <w:vAlign w:val="center"/>
          </w:tcPr>
          <w:p>
            <w:pPr>
              <w:tabs>
                <w:tab w:val="left" w:pos="6300"/>
              </w:tabs>
              <w:snapToGrid w:val="0"/>
              <w:jc w:val="center"/>
              <w:outlineLvl w:val="0"/>
              <w:rPr>
                <w:rFonts w:ascii="方正仿宋_GBK" w:hAnsi="宋体" w:eastAsia="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color w:val="auto"/>
                <w:szCs w:val="21"/>
              </w:rPr>
            </w:pPr>
          </w:p>
        </w:tc>
        <w:tc>
          <w:tcPr>
            <w:tcW w:w="2844" w:type="dxa"/>
            <w:vAlign w:val="center"/>
          </w:tcPr>
          <w:p>
            <w:pPr>
              <w:tabs>
                <w:tab w:val="left" w:pos="6300"/>
              </w:tabs>
              <w:snapToGrid w:val="0"/>
              <w:jc w:val="center"/>
              <w:outlineLvl w:val="0"/>
              <w:rPr>
                <w:rFonts w:ascii="方正仿宋_GBK" w:hAnsi="宋体" w:eastAsia="方正仿宋_GBK"/>
                <w:color w:val="auto"/>
                <w:szCs w:val="21"/>
              </w:rPr>
            </w:pPr>
          </w:p>
        </w:tc>
        <w:tc>
          <w:tcPr>
            <w:tcW w:w="2952" w:type="dxa"/>
            <w:vAlign w:val="center"/>
          </w:tcPr>
          <w:p>
            <w:pPr>
              <w:tabs>
                <w:tab w:val="left" w:pos="6300"/>
              </w:tabs>
              <w:snapToGrid w:val="0"/>
              <w:jc w:val="center"/>
              <w:outlineLvl w:val="0"/>
              <w:rPr>
                <w:rFonts w:ascii="方正仿宋_GBK" w:hAnsi="宋体" w:eastAsia="方正仿宋_GBK"/>
                <w:color w:val="auto"/>
                <w:szCs w:val="21"/>
              </w:rPr>
            </w:pPr>
          </w:p>
        </w:tc>
        <w:tc>
          <w:tcPr>
            <w:tcW w:w="2212" w:type="dxa"/>
            <w:vAlign w:val="center"/>
          </w:tcPr>
          <w:p>
            <w:pPr>
              <w:tabs>
                <w:tab w:val="left" w:pos="6300"/>
              </w:tabs>
              <w:snapToGrid w:val="0"/>
              <w:jc w:val="center"/>
              <w:outlineLvl w:val="0"/>
              <w:rPr>
                <w:rFonts w:ascii="方正仿宋_GBK" w:hAnsi="宋体" w:eastAsia="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color w:val="auto"/>
                <w:szCs w:val="21"/>
              </w:rPr>
            </w:pPr>
          </w:p>
        </w:tc>
        <w:tc>
          <w:tcPr>
            <w:tcW w:w="2844" w:type="dxa"/>
            <w:vAlign w:val="center"/>
          </w:tcPr>
          <w:p>
            <w:pPr>
              <w:tabs>
                <w:tab w:val="left" w:pos="6300"/>
              </w:tabs>
              <w:snapToGrid w:val="0"/>
              <w:jc w:val="center"/>
              <w:outlineLvl w:val="0"/>
              <w:rPr>
                <w:rFonts w:ascii="方正仿宋_GBK" w:hAnsi="宋体" w:eastAsia="方正仿宋_GBK"/>
                <w:color w:val="auto"/>
                <w:szCs w:val="21"/>
              </w:rPr>
            </w:pPr>
          </w:p>
        </w:tc>
        <w:tc>
          <w:tcPr>
            <w:tcW w:w="2952" w:type="dxa"/>
            <w:vAlign w:val="center"/>
          </w:tcPr>
          <w:p>
            <w:pPr>
              <w:tabs>
                <w:tab w:val="left" w:pos="6300"/>
              </w:tabs>
              <w:snapToGrid w:val="0"/>
              <w:jc w:val="center"/>
              <w:outlineLvl w:val="0"/>
              <w:rPr>
                <w:rFonts w:ascii="方正仿宋_GBK" w:hAnsi="宋体" w:eastAsia="方正仿宋_GBK"/>
                <w:color w:val="auto"/>
                <w:szCs w:val="21"/>
              </w:rPr>
            </w:pPr>
          </w:p>
        </w:tc>
        <w:tc>
          <w:tcPr>
            <w:tcW w:w="2212" w:type="dxa"/>
            <w:vAlign w:val="center"/>
          </w:tcPr>
          <w:p>
            <w:pPr>
              <w:tabs>
                <w:tab w:val="left" w:pos="6300"/>
              </w:tabs>
              <w:snapToGrid w:val="0"/>
              <w:jc w:val="center"/>
              <w:outlineLvl w:val="0"/>
              <w:rPr>
                <w:rFonts w:ascii="方正仿宋_GBK" w:hAnsi="宋体" w:eastAsia="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color w:val="auto"/>
                <w:szCs w:val="21"/>
              </w:rPr>
            </w:pPr>
          </w:p>
        </w:tc>
        <w:tc>
          <w:tcPr>
            <w:tcW w:w="2844" w:type="dxa"/>
            <w:vAlign w:val="center"/>
          </w:tcPr>
          <w:p>
            <w:pPr>
              <w:tabs>
                <w:tab w:val="left" w:pos="6300"/>
              </w:tabs>
              <w:snapToGrid w:val="0"/>
              <w:jc w:val="center"/>
              <w:outlineLvl w:val="0"/>
              <w:rPr>
                <w:rFonts w:ascii="方正仿宋_GBK" w:hAnsi="宋体" w:eastAsia="方正仿宋_GBK"/>
                <w:color w:val="auto"/>
                <w:szCs w:val="21"/>
              </w:rPr>
            </w:pPr>
          </w:p>
        </w:tc>
        <w:tc>
          <w:tcPr>
            <w:tcW w:w="2952" w:type="dxa"/>
            <w:vAlign w:val="center"/>
          </w:tcPr>
          <w:p>
            <w:pPr>
              <w:tabs>
                <w:tab w:val="left" w:pos="6300"/>
              </w:tabs>
              <w:snapToGrid w:val="0"/>
              <w:jc w:val="center"/>
              <w:outlineLvl w:val="0"/>
              <w:rPr>
                <w:rFonts w:ascii="方正仿宋_GBK" w:hAnsi="宋体" w:eastAsia="方正仿宋_GBK"/>
                <w:color w:val="auto"/>
                <w:szCs w:val="21"/>
              </w:rPr>
            </w:pPr>
          </w:p>
        </w:tc>
        <w:tc>
          <w:tcPr>
            <w:tcW w:w="2212" w:type="dxa"/>
            <w:vAlign w:val="center"/>
          </w:tcPr>
          <w:p>
            <w:pPr>
              <w:tabs>
                <w:tab w:val="left" w:pos="6300"/>
              </w:tabs>
              <w:snapToGrid w:val="0"/>
              <w:jc w:val="center"/>
              <w:outlineLvl w:val="0"/>
              <w:rPr>
                <w:rFonts w:ascii="方正仿宋_GBK" w:hAnsi="宋体" w:eastAsia="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color w:val="auto"/>
                <w:szCs w:val="21"/>
              </w:rPr>
            </w:pPr>
          </w:p>
        </w:tc>
        <w:tc>
          <w:tcPr>
            <w:tcW w:w="2844" w:type="dxa"/>
            <w:vAlign w:val="center"/>
          </w:tcPr>
          <w:p>
            <w:pPr>
              <w:tabs>
                <w:tab w:val="left" w:pos="6300"/>
              </w:tabs>
              <w:snapToGrid w:val="0"/>
              <w:jc w:val="center"/>
              <w:outlineLvl w:val="0"/>
              <w:rPr>
                <w:rFonts w:ascii="方正仿宋_GBK" w:hAnsi="宋体" w:eastAsia="方正仿宋_GBK"/>
                <w:color w:val="auto"/>
                <w:szCs w:val="21"/>
              </w:rPr>
            </w:pPr>
          </w:p>
        </w:tc>
        <w:tc>
          <w:tcPr>
            <w:tcW w:w="2952" w:type="dxa"/>
            <w:vAlign w:val="center"/>
          </w:tcPr>
          <w:p>
            <w:pPr>
              <w:tabs>
                <w:tab w:val="left" w:pos="6300"/>
              </w:tabs>
              <w:snapToGrid w:val="0"/>
              <w:jc w:val="center"/>
              <w:outlineLvl w:val="0"/>
              <w:rPr>
                <w:rFonts w:ascii="方正仿宋_GBK" w:hAnsi="宋体" w:eastAsia="方正仿宋_GBK"/>
                <w:color w:val="auto"/>
                <w:szCs w:val="21"/>
              </w:rPr>
            </w:pPr>
          </w:p>
        </w:tc>
        <w:tc>
          <w:tcPr>
            <w:tcW w:w="2212" w:type="dxa"/>
            <w:vAlign w:val="center"/>
          </w:tcPr>
          <w:p>
            <w:pPr>
              <w:tabs>
                <w:tab w:val="left" w:pos="6300"/>
              </w:tabs>
              <w:snapToGrid w:val="0"/>
              <w:jc w:val="center"/>
              <w:outlineLvl w:val="0"/>
              <w:rPr>
                <w:rFonts w:ascii="方正仿宋_GBK" w:hAnsi="宋体" w:eastAsia="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color w:val="auto"/>
                <w:szCs w:val="21"/>
              </w:rPr>
            </w:pPr>
          </w:p>
        </w:tc>
        <w:tc>
          <w:tcPr>
            <w:tcW w:w="2844" w:type="dxa"/>
            <w:vAlign w:val="center"/>
          </w:tcPr>
          <w:p>
            <w:pPr>
              <w:tabs>
                <w:tab w:val="left" w:pos="6300"/>
              </w:tabs>
              <w:snapToGrid w:val="0"/>
              <w:jc w:val="center"/>
              <w:outlineLvl w:val="0"/>
              <w:rPr>
                <w:rFonts w:ascii="方正仿宋_GBK" w:hAnsi="宋体" w:eastAsia="方正仿宋_GBK"/>
                <w:color w:val="auto"/>
                <w:szCs w:val="21"/>
              </w:rPr>
            </w:pPr>
          </w:p>
        </w:tc>
        <w:tc>
          <w:tcPr>
            <w:tcW w:w="2952" w:type="dxa"/>
            <w:vAlign w:val="center"/>
          </w:tcPr>
          <w:p>
            <w:pPr>
              <w:tabs>
                <w:tab w:val="left" w:pos="6300"/>
              </w:tabs>
              <w:snapToGrid w:val="0"/>
              <w:jc w:val="center"/>
              <w:outlineLvl w:val="0"/>
              <w:rPr>
                <w:rFonts w:ascii="方正仿宋_GBK" w:hAnsi="宋体" w:eastAsia="方正仿宋_GBK"/>
                <w:color w:val="auto"/>
                <w:szCs w:val="21"/>
              </w:rPr>
            </w:pPr>
          </w:p>
        </w:tc>
        <w:tc>
          <w:tcPr>
            <w:tcW w:w="2212" w:type="dxa"/>
            <w:vAlign w:val="center"/>
          </w:tcPr>
          <w:p>
            <w:pPr>
              <w:tabs>
                <w:tab w:val="left" w:pos="6300"/>
              </w:tabs>
              <w:snapToGrid w:val="0"/>
              <w:jc w:val="center"/>
              <w:outlineLvl w:val="0"/>
              <w:rPr>
                <w:rFonts w:ascii="方正仿宋_GBK" w:hAnsi="宋体" w:eastAsia="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color w:val="auto"/>
                <w:szCs w:val="21"/>
              </w:rPr>
            </w:pPr>
          </w:p>
        </w:tc>
        <w:tc>
          <w:tcPr>
            <w:tcW w:w="2844" w:type="dxa"/>
            <w:vAlign w:val="center"/>
          </w:tcPr>
          <w:p>
            <w:pPr>
              <w:tabs>
                <w:tab w:val="left" w:pos="6300"/>
              </w:tabs>
              <w:snapToGrid w:val="0"/>
              <w:jc w:val="center"/>
              <w:outlineLvl w:val="0"/>
              <w:rPr>
                <w:rFonts w:ascii="方正仿宋_GBK" w:hAnsi="宋体" w:eastAsia="方正仿宋_GBK"/>
                <w:color w:val="auto"/>
                <w:szCs w:val="21"/>
              </w:rPr>
            </w:pPr>
          </w:p>
        </w:tc>
        <w:tc>
          <w:tcPr>
            <w:tcW w:w="2952" w:type="dxa"/>
            <w:vAlign w:val="center"/>
          </w:tcPr>
          <w:p>
            <w:pPr>
              <w:tabs>
                <w:tab w:val="left" w:pos="6300"/>
              </w:tabs>
              <w:snapToGrid w:val="0"/>
              <w:jc w:val="center"/>
              <w:outlineLvl w:val="0"/>
              <w:rPr>
                <w:rFonts w:ascii="方正仿宋_GBK" w:hAnsi="宋体" w:eastAsia="方正仿宋_GBK"/>
                <w:color w:val="auto"/>
                <w:szCs w:val="21"/>
              </w:rPr>
            </w:pPr>
          </w:p>
        </w:tc>
        <w:tc>
          <w:tcPr>
            <w:tcW w:w="2212" w:type="dxa"/>
            <w:vAlign w:val="center"/>
          </w:tcPr>
          <w:p>
            <w:pPr>
              <w:tabs>
                <w:tab w:val="left" w:pos="6300"/>
              </w:tabs>
              <w:snapToGrid w:val="0"/>
              <w:jc w:val="center"/>
              <w:outlineLvl w:val="0"/>
              <w:rPr>
                <w:rFonts w:ascii="方正仿宋_GBK" w:hAnsi="宋体" w:eastAsia="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color w:val="auto"/>
                <w:szCs w:val="21"/>
              </w:rPr>
            </w:pPr>
          </w:p>
        </w:tc>
        <w:tc>
          <w:tcPr>
            <w:tcW w:w="2844" w:type="dxa"/>
            <w:vAlign w:val="center"/>
          </w:tcPr>
          <w:p>
            <w:pPr>
              <w:tabs>
                <w:tab w:val="left" w:pos="6300"/>
              </w:tabs>
              <w:snapToGrid w:val="0"/>
              <w:jc w:val="center"/>
              <w:outlineLvl w:val="0"/>
              <w:rPr>
                <w:rFonts w:ascii="方正仿宋_GBK" w:hAnsi="宋体" w:eastAsia="方正仿宋_GBK"/>
                <w:color w:val="auto"/>
                <w:szCs w:val="21"/>
              </w:rPr>
            </w:pPr>
          </w:p>
        </w:tc>
        <w:tc>
          <w:tcPr>
            <w:tcW w:w="2952" w:type="dxa"/>
            <w:vAlign w:val="center"/>
          </w:tcPr>
          <w:p>
            <w:pPr>
              <w:tabs>
                <w:tab w:val="left" w:pos="6300"/>
              </w:tabs>
              <w:snapToGrid w:val="0"/>
              <w:jc w:val="center"/>
              <w:outlineLvl w:val="0"/>
              <w:rPr>
                <w:rFonts w:ascii="方正仿宋_GBK" w:hAnsi="宋体" w:eastAsia="方正仿宋_GBK"/>
                <w:color w:val="auto"/>
                <w:szCs w:val="21"/>
              </w:rPr>
            </w:pPr>
          </w:p>
        </w:tc>
        <w:tc>
          <w:tcPr>
            <w:tcW w:w="2212" w:type="dxa"/>
            <w:vAlign w:val="center"/>
          </w:tcPr>
          <w:p>
            <w:pPr>
              <w:tabs>
                <w:tab w:val="left" w:pos="6300"/>
              </w:tabs>
              <w:snapToGrid w:val="0"/>
              <w:jc w:val="center"/>
              <w:outlineLvl w:val="0"/>
              <w:rPr>
                <w:rFonts w:ascii="方正仿宋_GBK" w:hAnsi="宋体" w:eastAsia="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color w:val="auto"/>
                <w:szCs w:val="21"/>
              </w:rPr>
            </w:pPr>
          </w:p>
        </w:tc>
        <w:tc>
          <w:tcPr>
            <w:tcW w:w="2844" w:type="dxa"/>
            <w:vAlign w:val="center"/>
          </w:tcPr>
          <w:p>
            <w:pPr>
              <w:tabs>
                <w:tab w:val="left" w:pos="6300"/>
              </w:tabs>
              <w:snapToGrid w:val="0"/>
              <w:jc w:val="center"/>
              <w:outlineLvl w:val="0"/>
              <w:rPr>
                <w:rFonts w:ascii="方正仿宋_GBK" w:hAnsi="宋体" w:eastAsia="方正仿宋_GBK"/>
                <w:color w:val="auto"/>
                <w:szCs w:val="21"/>
              </w:rPr>
            </w:pPr>
          </w:p>
        </w:tc>
        <w:tc>
          <w:tcPr>
            <w:tcW w:w="2952" w:type="dxa"/>
            <w:vAlign w:val="center"/>
          </w:tcPr>
          <w:p>
            <w:pPr>
              <w:tabs>
                <w:tab w:val="left" w:pos="6300"/>
              </w:tabs>
              <w:snapToGrid w:val="0"/>
              <w:jc w:val="center"/>
              <w:outlineLvl w:val="0"/>
              <w:rPr>
                <w:rFonts w:ascii="方正仿宋_GBK" w:hAnsi="宋体" w:eastAsia="方正仿宋_GBK"/>
                <w:color w:val="auto"/>
                <w:szCs w:val="21"/>
              </w:rPr>
            </w:pPr>
          </w:p>
        </w:tc>
        <w:tc>
          <w:tcPr>
            <w:tcW w:w="2212" w:type="dxa"/>
            <w:vAlign w:val="center"/>
          </w:tcPr>
          <w:p>
            <w:pPr>
              <w:tabs>
                <w:tab w:val="left" w:pos="6300"/>
              </w:tabs>
              <w:snapToGrid w:val="0"/>
              <w:jc w:val="center"/>
              <w:outlineLvl w:val="0"/>
              <w:rPr>
                <w:rFonts w:ascii="方正仿宋_GBK" w:hAnsi="宋体" w:eastAsia="方正仿宋_GBK"/>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color w:val="auto"/>
                <w:szCs w:val="21"/>
              </w:rPr>
            </w:pPr>
          </w:p>
        </w:tc>
        <w:tc>
          <w:tcPr>
            <w:tcW w:w="2844" w:type="dxa"/>
            <w:vAlign w:val="center"/>
          </w:tcPr>
          <w:p>
            <w:pPr>
              <w:tabs>
                <w:tab w:val="left" w:pos="6300"/>
              </w:tabs>
              <w:snapToGrid w:val="0"/>
              <w:jc w:val="center"/>
              <w:outlineLvl w:val="0"/>
              <w:rPr>
                <w:rFonts w:ascii="方正仿宋_GBK" w:hAnsi="宋体" w:eastAsia="方正仿宋_GBK"/>
                <w:color w:val="auto"/>
                <w:szCs w:val="21"/>
              </w:rPr>
            </w:pPr>
          </w:p>
        </w:tc>
        <w:tc>
          <w:tcPr>
            <w:tcW w:w="2952" w:type="dxa"/>
            <w:vAlign w:val="center"/>
          </w:tcPr>
          <w:p>
            <w:pPr>
              <w:tabs>
                <w:tab w:val="left" w:pos="6300"/>
              </w:tabs>
              <w:snapToGrid w:val="0"/>
              <w:jc w:val="center"/>
              <w:outlineLvl w:val="0"/>
              <w:rPr>
                <w:rFonts w:ascii="方正仿宋_GBK" w:hAnsi="宋体" w:eastAsia="方正仿宋_GBK"/>
                <w:color w:val="auto"/>
                <w:szCs w:val="21"/>
              </w:rPr>
            </w:pPr>
          </w:p>
        </w:tc>
        <w:tc>
          <w:tcPr>
            <w:tcW w:w="2212" w:type="dxa"/>
            <w:vAlign w:val="center"/>
          </w:tcPr>
          <w:p>
            <w:pPr>
              <w:tabs>
                <w:tab w:val="left" w:pos="6300"/>
              </w:tabs>
              <w:snapToGrid w:val="0"/>
              <w:jc w:val="center"/>
              <w:outlineLvl w:val="0"/>
              <w:rPr>
                <w:rFonts w:ascii="方正仿宋_GBK" w:hAnsi="宋体" w:eastAsia="方正仿宋_GBK"/>
                <w:color w:val="auto"/>
                <w:szCs w:val="21"/>
              </w:rPr>
            </w:pPr>
          </w:p>
        </w:tc>
      </w:tr>
    </w:tbl>
    <w:p>
      <w:pPr>
        <w:spacing w:line="500" w:lineRule="exact"/>
        <w:ind w:firstLine="600" w:firstLineChars="250"/>
        <w:rPr>
          <w:rFonts w:ascii="方正仿宋_GBK" w:hAnsi="宋体" w:eastAsia="方正仿宋_GBK"/>
          <w:color w:val="auto"/>
          <w:sz w:val="24"/>
          <w:szCs w:val="28"/>
        </w:rPr>
      </w:pPr>
      <w:r>
        <w:rPr>
          <w:rFonts w:hint="eastAsia" w:ascii="方正仿宋_GBK" w:hAnsi="宋体" w:eastAsia="方正仿宋_GBK"/>
          <w:color w:val="auto"/>
          <w:sz w:val="24"/>
          <w:szCs w:val="28"/>
        </w:rPr>
        <w:t>供应商：                                      法定代表人授权代表：</w:t>
      </w:r>
    </w:p>
    <w:p>
      <w:pPr>
        <w:spacing w:line="500" w:lineRule="exact"/>
        <w:rPr>
          <w:rFonts w:ascii="方正仿宋_GBK" w:hAnsi="宋体" w:eastAsia="方正仿宋_GBK"/>
          <w:color w:val="auto"/>
          <w:sz w:val="24"/>
          <w:szCs w:val="28"/>
        </w:rPr>
      </w:pPr>
      <w:r>
        <w:rPr>
          <w:rFonts w:hint="eastAsia" w:ascii="方正仿宋_GBK" w:hAnsi="宋体" w:eastAsia="方正仿宋_GBK"/>
          <w:color w:val="auto"/>
          <w:sz w:val="24"/>
          <w:szCs w:val="28"/>
        </w:rPr>
        <w:t xml:space="preserve">    </w:t>
      </w:r>
    </w:p>
    <w:p>
      <w:pPr>
        <w:spacing w:line="500" w:lineRule="exact"/>
        <w:ind w:firstLine="720" w:firstLineChars="300"/>
        <w:rPr>
          <w:rFonts w:ascii="方正仿宋_GBK" w:hAnsi="宋体" w:eastAsia="方正仿宋_GBK"/>
          <w:color w:val="auto"/>
          <w:sz w:val="24"/>
          <w:szCs w:val="28"/>
        </w:rPr>
      </w:pPr>
      <w:r>
        <w:rPr>
          <w:rFonts w:hint="eastAsia" w:ascii="方正仿宋_GBK" w:hAnsi="宋体" w:eastAsia="方正仿宋_GBK"/>
          <w:color w:val="auto"/>
          <w:sz w:val="24"/>
          <w:szCs w:val="28"/>
        </w:rPr>
        <w:t>（供应商公章）                               （签字或盖章）</w:t>
      </w: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szCs w:val="28"/>
        </w:rPr>
        <w:t xml:space="preserve">                                            年     月     日</w:t>
      </w: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注：</w:t>
      </w: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1.本表即为对本项目“六、项目参数”中所列技术要求进行比较和响应；</w:t>
      </w: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2.该表必须逐条如实填写，若未作实质性参数描述，该供应商将失去成为成交供应商的资格，仅保留其合格供应商的身份。</w:t>
      </w: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3.该表可扩展</w:t>
      </w:r>
      <w:r>
        <w:rPr>
          <w:rFonts w:hint="eastAsia" w:ascii="方正仿宋_GBK" w:hAnsi="宋体" w:eastAsia="方正仿宋_GBK"/>
          <w:color w:val="auto"/>
          <w:sz w:val="24"/>
          <w:szCs w:val="28"/>
        </w:rPr>
        <w:t>，并逐页签字或盖章</w:t>
      </w:r>
      <w:r>
        <w:rPr>
          <w:rFonts w:hint="eastAsia" w:ascii="方正仿宋_GBK" w:hAnsi="宋体" w:eastAsia="方正仿宋_GBK"/>
          <w:color w:val="auto"/>
          <w:sz w:val="24"/>
        </w:rPr>
        <w:t>；</w:t>
      </w: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4.可附相关技术支撑材料（格式自定）。</w:t>
      </w: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5.根据响应情况在“差异说明”项填写正偏离或负偏离及原因，完全符合的填写“无差异”。</w:t>
      </w:r>
    </w:p>
    <w:p>
      <w:pPr>
        <w:pStyle w:val="4"/>
        <w:spacing w:before="0" w:after="0" w:line="360" w:lineRule="auto"/>
        <w:rPr>
          <w:rFonts w:ascii="方正仿宋_GBK" w:hAnsi="宋体" w:eastAsia="方正仿宋_GBK"/>
          <w:color w:val="auto"/>
          <w:sz w:val="24"/>
          <w:szCs w:val="24"/>
        </w:rPr>
      </w:pPr>
      <w:r>
        <w:rPr>
          <w:rFonts w:ascii="方正仿宋_GBK" w:eastAsia="方正仿宋_GBK"/>
          <w:b w:val="0"/>
          <w:color w:val="auto"/>
        </w:rPr>
        <w:br w:type="page"/>
      </w:r>
      <w:bookmarkStart w:id="24" w:name="_Toc511909625"/>
      <w:bookmarkStart w:id="25" w:name="_Toc313008358"/>
      <w:bookmarkStart w:id="26" w:name="_Toc313888362"/>
      <w:bookmarkStart w:id="27" w:name="_Toc342913421"/>
      <w:r>
        <w:rPr>
          <w:rFonts w:hint="eastAsia" w:ascii="方正仿宋_GBK" w:hAnsi="宋体" w:eastAsia="方正仿宋_GBK"/>
          <w:color w:val="auto"/>
          <w:sz w:val="24"/>
          <w:szCs w:val="24"/>
        </w:rPr>
        <w:t>三、商务部分</w:t>
      </w:r>
      <w:bookmarkEnd w:id="24"/>
    </w:p>
    <w:p>
      <w:pPr>
        <w:snapToGrid w:val="0"/>
        <w:spacing w:line="360" w:lineRule="auto"/>
        <w:jc w:val="center"/>
        <w:rPr>
          <w:rFonts w:ascii="方正仿宋_GBK" w:hAnsi="宋体" w:eastAsia="方正仿宋_GBK"/>
          <w:b/>
          <w:color w:val="auto"/>
          <w:sz w:val="28"/>
          <w:szCs w:val="28"/>
        </w:rPr>
      </w:pPr>
      <w:r>
        <w:rPr>
          <w:rFonts w:hint="eastAsia" w:ascii="方正仿宋_GBK" w:hAnsi="宋体" w:eastAsia="方正仿宋_GBK"/>
          <w:b/>
          <w:color w:val="auto"/>
          <w:sz w:val="28"/>
          <w:szCs w:val="28"/>
        </w:rPr>
        <w:t>商务响应偏离表</w:t>
      </w:r>
    </w:p>
    <w:p>
      <w:pPr>
        <w:snapToGrid w:val="0"/>
        <w:ind w:firstLine="465"/>
        <w:rPr>
          <w:rFonts w:ascii="方正仿宋_GBK" w:hAnsi="宋体" w:eastAsia="方正仿宋_GBK"/>
          <w:color w:val="auto"/>
          <w:sz w:val="24"/>
        </w:rPr>
      </w:pPr>
      <w:r>
        <w:rPr>
          <w:rFonts w:hint="eastAsia" w:ascii="方正仿宋_GBK" w:hAnsi="宋体" w:eastAsia="方正仿宋_GBK"/>
          <w:color w:val="auto"/>
          <w:sz w:val="24"/>
        </w:rPr>
        <w:t>项目名称：</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pPr>
              <w:tabs>
                <w:tab w:val="left" w:pos="6300"/>
              </w:tabs>
              <w:snapToGrid w:val="0"/>
              <w:jc w:val="center"/>
              <w:outlineLvl w:val="0"/>
              <w:rPr>
                <w:rFonts w:ascii="方正仿宋_GBK" w:hAnsi="宋体" w:eastAsia="方正仿宋_GBK"/>
                <w:b/>
                <w:color w:val="auto"/>
              </w:rPr>
            </w:pPr>
            <w:r>
              <w:rPr>
                <w:rFonts w:hint="eastAsia" w:ascii="方正仿宋_GBK" w:hAnsi="宋体" w:eastAsia="方正仿宋_GBK"/>
                <w:b/>
                <w:color w:val="auto"/>
              </w:rPr>
              <w:t>序号</w:t>
            </w:r>
          </w:p>
        </w:tc>
        <w:tc>
          <w:tcPr>
            <w:tcW w:w="3184" w:type="dxa"/>
            <w:vAlign w:val="center"/>
          </w:tcPr>
          <w:p>
            <w:pPr>
              <w:tabs>
                <w:tab w:val="left" w:pos="6300"/>
              </w:tabs>
              <w:snapToGrid w:val="0"/>
              <w:jc w:val="center"/>
              <w:outlineLvl w:val="0"/>
              <w:rPr>
                <w:rFonts w:ascii="方正仿宋_GBK" w:hAnsi="宋体" w:eastAsia="方正仿宋_GBK"/>
                <w:b/>
                <w:color w:val="auto"/>
              </w:rPr>
            </w:pPr>
            <w:r>
              <w:rPr>
                <w:rFonts w:hint="eastAsia" w:ascii="方正仿宋_GBK" w:hAnsi="宋体" w:eastAsia="方正仿宋_GBK"/>
                <w:b/>
                <w:color w:val="auto"/>
              </w:rPr>
              <w:t>项目需求</w:t>
            </w:r>
          </w:p>
        </w:tc>
        <w:tc>
          <w:tcPr>
            <w:tcW w:w="2438" w:type="dxa"/>
            <w:vAlign w:val="center"/>
          </w:tcPr>
          <w:p>
            <w:pPr>
              <w:tabs>
                <w:tab w:val="left" w:pos="6300"/>
              </w:tabs>
              <w:snapToGrid w:val="0"/>
              <w:jc w:val="center"/>
              <w:outlineLvl w:val="0"/>
              <w:rPr>
                <w:rFonts w:ascii="方正仿宋_GBK" w:hAnsi="宋体" w:eastAsia="方正仿宋_GBK"/>
                <w:b/>
                <w:color w:val="auto"/>
              </w:rPr>
            </w:pPr>
            <w:r>
              <w:rPr>
                <w:rFonts w:hint="eastAsia" w:ascii="方正仿宋_GBK" w:hAnsi="宋体" w:eastAsia="方正仿宋_GBK"/>
                <w:b/>
                <w:color w:val="auto"/>
              </w:rPr>
              <w:t>响应情况</w:t>
            </w:r>
          </w:p>
        </w:tc>
        <w:tc>
          <w:tcPr>
            <w:tcW w:w="2359" w:type="dxa"/>
            <w:vAlign w:val="center"/>
          </w:tcPr>
          <w:p>
            <w:pPr>
              <w:tabs>
                <w:tab w:val="left" w:pos="6300"/>
              </w:tabs>
              <w:snapToGrid w:val="0"/>
              <w:jc w:val="center"/>
              <w:outlineLvl w:val="0"/>
              <w:rPr>
                <w:rFonts w:ascii="方正仿宋_GBK" w:hAnsi="宋体" w:eastAsia="方正仿宋_GBK"/>
                <w:b/>
                <w:color w:val="auto"/>
              </w:rPr>
            </w:pPr>
            <w:r>
              <w:rPr>
                <w:rFonts w:hint="eastAsia" w:ascii="方正仿宋_GBK" w:hAnsi="宋体" w:eastAsia="方正仿宋_GBK"/>
                <w:b/>
                <w:color w:val="auto"/>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color w:val="auto"/>
              </w:rPr>
            </w:pPr>
          </w:p>
        </w:tc>
        <w:tc>
          <w:tcPr>
            <w:tcW w:w="3184" w:type="dxa"/>
            <w:vAlign w:val="center"/>
          </w:tcPr>
          <w:p>
            <w:pPr>
              <w:tabs>
                <w:tab w:val="left" w:pos="6300"/>
              </w:tabs>
              <w:snapToGrid w:val="0"/>
              <w:jc w:val="center"/>
              <w:outlineLvl w:val="0"/>
              <w:rPr>
                <w:rFonts w:ascii="方正仿宋_GBK" w:hAnsi="宋体" w:eastAsia="方正仿宋_GBK"/>
                <w:color w:val="auto"/>
              </w:rPr>
            </w:pPr>
          </w:p>
        </w:tc>
        <w:tc>
          <w:tcPr>
            <w:tcW w:w="2438" w:type="dxa"/>
            <w:vAlign w:val="center"/>
          </w:tcPr>
          <w:p>
            <w:pPr>
              <w:tabs>
                <w:tab w:val="left" w:pos="6300"/>
              </w:tabs>
              <w:snapToGrid w:val="0"/>
              <w:jc w:val="center"/>
              <w:outlineLvl w:val="0"/>
              <w:rPr>
                <w:rFonts w:ascii="方正仿宋_GBK" w:hAnsi="宋体" w:eastAsia="方正仿宋_GBK"/>
                <w:color w:val="auto"/>
              </w:rPr>
            </w:pPr>
          </w:p>
        </w:tc>
        <w:tc>
          <w:tcPr>
            <w:tcW w:w="2359" w:type="dxa"/>
            <w:vAlign w:val="center"/>
          </w:tcPr>
          <w:p>
            <w:pPr>
              <w:tabs>
                <w:tab w:val="left" w:pos="6300"/>
              </w:tabs>
              <w:snapToGrid w:val="0"/>
              <w:jc w:val="center"/>
              <w:outlineLvl w:val="0"/>
              <w:rPr>
                <w:rFonts w:ascii="方正仿宋_GBK" w:hAnsi="宋体" w:eastAsia="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color w:val="auto"/>
              </w:rPr>
            </w:pPr>
          </w:p>
        </w:tc>
        <w:tc>
          <w:tcPr>
            <w:tcW w:w="3184" w:type="dxa"/>
            <w:vAlign w:val="center"/>
          </w:tcPr>
          <w:p>
            <w:pPr>
              <w:tabs>
                <w:tab w:val="left" w:pos="6300"/>
              </w:tabs>
              <w:snapToGrid w:val="0"/>
              <w:jc w:val="center"/>
              <w:outlineLvl w:val="0"/>
              <w:rPr>
                <w:rFonts w:ascii="方正仿宋_GBK" w:hAnsi="宋体" w:eastAsia="方正仿宋_GBK"/>
                <w:color w:val="auto"/>
              </w:rPr>
            </w:pPr>
          </w:p>
        </w:tc>
        <w:tc>
          <w:tcPr>
            <w:tcW w:w="2438" w:type="dxa"/>
            <w:vAlign w:val="center"/>
          </w:tcPr>
          <w:p>
            <w:pPr>
              <w:tabs>
                <w:tab w:val="left" w:pos="6300"/>
              </w:tabs>
              <w:snapToGrid w:val="0"/>
              <w:jc w:val="center"/>
              <w:outlineLvl w:val="0"/>
              <w:rPr>
                <w:rFonts w:ascii="方正仿宋_GBK" w:hAnsi="宋体" w:eastAsia="方正仿宋_GBK"/>
                <w:color w:val="auto"/>
              </w:rPr>
            </w:pPr>
          </w:p>
        </w:tc>
        <w:tc>
          <w:tcPr>
            <w:tcW w:w="2359" w:type="dxa"/>
            <w:vAlign w:val="center"/>
          </w:tcPr>
          <w:p>
            <w:pPr>
              <w:tabs>
                <w:tab w:val="left" w:pos="6300"/>
              </w:tabs>
              <w:snapToGrid w:val="0"/>
              <w:jc w:val="center"/>
              <w:outlineLvl w:val="0"/>
              <w:rPr>
                <w:rFonts w:ascii="方正仿宋_GBK" w:hAnsi="宋体" w:eastAsia="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color w:val="auto"/>
              </w:rPr>
            </w:pPr>
          </w:p>
        </w:tc>
        <w:tc>
          <w:tcPr>
            <w:tcW w:w="3184" w:type="dxa"/>
            <w:vAlign w:val="center"/>
          </w:tcPr>
          <w:p>
            <w:pPr>
              <w:tabs>
                <w:tab w:val="left" w:pos="6300"/>
              </w:tabs>
              <w:snapToGrid w:val="0"/>
              <w:jc w:val="center"/>
              <w:outlineLvl w:val="0"/>
              <w:rPr>
                <w:rFonts w:ascii="方正仿宋_GBK" w:hAnsi="宋体" w:eastAsia="方正仿宋_GBK"/>
                <w:color w:val="auto"/>
              </w:rPr>
            </w:pPr>
          </w:p>
        </w:tc>
        <w:tc>
          <w:tcPr>
            <w:tcW w:w="2438" w:type="dxa"/>
            <w:vAlign w:val="center"/>
          </w:tcPr>
          <w:p>
            <w:pPr>
              <w:tabs>
                <w:tab w:val="left" w:pos="6300"/>
              </w:tabs>
              <w:snapToGrid w:val="0"/>
              <w:jc w:val="center"/>
              <w:outlineLvl w:val="0"/>
              <w:rPr>
                <w:rFonts w:ascii="方正仿宋_GBK" w:hAnsi="宋体" w:eastAsia="方正仿宋_GBK"/>
                <w:color w:val="auto"/>
              </w:rPr>
            </w:pPr>
          </w:p>
        </w:tc>
        <w:tc>
          <w:tcPr>
            <w:tcW w:w="2359" w:type="dxa"/>
            <w:vAlign w:val="center"/>
          </w:tcPr>
          <w:p>
            <w:pPr>
              <w:tabs>
                <w:tab w:val="left" w:pos="6300"/>
              </w:tabs>
              <w:snapToGrid w:val="0"/>
              <w:jc w:val="center"/>
              <w:outlineLvl w:val="0"/>
              <w:rPr>
                <w:rFonts w:ascii="方正仿宋_GBK" w:hAnsi="宋体" w:eastAsia="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color w:val="auto"/>
              </w:rPr>
            </w:pPr>
          </w:p>
        </w:tc>
        <w:tc>
          <w:tcPr>
            <w:tcW w:w="3184" w:type="dxa"/>
            <w:vAlign w:val="center"/>
          </w:tcPr>
          <w:p>
            <w:pPr>
              <w:tabs>
                <w:tab w:val="left" w:pos="6300"/>
              </w:tabs>
              <w:snapToGrid w:val="0"/>
              <w:jc w:val="center"/>
              <w:outlineLvl w:val="0"/>
              <w:rPr>
                <w:rFonts w:ascii="方正仿宋_GBK" w:hAnsi="宋体" w:eastAsia="方正仿宋_GBK"/>
                <w:color w:val="auto"/>
              </w:rPr>
            </w:pPr>
          </w:p>
        </w:tc>
        <w:tc>
          <w:tcPr>
            <w:tcW w:w="2438" w:type="dxa"/>
            <w:vAlign w:val="center"/>
          </w:tcPr>
          <w:p>
            <w:pPr>
              <w:tabs>
                <w:tab w:val="left" w:pos="6300"/>
              </w:tabs>
              <w:snapToGrid w:val="0"/>
              <w:jc w:val="center"/>
              <w:outlineLvl w:val="0"/>
              <w:rPr>
                <w:rFonts w:ascii="方正仿宋_GBK" w:hAnsi="宋体" w:eastAsia="方正仿宋_GBK"/>
                <w:color w:val="auto"/>
              </w:rPr>
            </w:pPr>
          </w:p>
        </w:tc>
        <w:tc>
          <w:tcPr>
            <w:tcW w:w="2359" w:type="dxa"/>
            <w:vAlign w:val="center"/>
          </w:tcPr>
          <w:p>
            <w:pPr>
              <w:tabs>
                <w:tab w:val="left" w:pos="6300"/>
              </w:tabs>
              <w:snapToGrid w:val="0"/>
              <w:jc w:val="center"/>
              <w:outlineLvl w:val="0"/>
              <w:rPr>
                <w:rFonts w:ascii="方正仿宋_GBK" w:hAnsi="宋体" w:eastAsia="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color w:val="auto"/>
              </w:rPr>
            </w:pPr>
          </w:p>
        </w:tc>
        <w:tc>
          <w:tcPr>
            <w:tcW w:w="3184" w:type="dxa"/>
            <w:vAlign w:val="center"/>
          </w:tcPr>
          <w:p>
            <w:pPr>
              <w:tabs>
                <w:tab w:val="left" w:pos="6300"/>
              </w:tabs>
              <w:snapToGrid w:val="0"/>
              <w:jc w:val="center"/>
              <w:outlineLvl w:val="0"/>
              <w:rPr>
                <w:rFonts w:ascii="方正仿宋_GBK" w:hAnsi="宋体" w:eastAsia="方正仿宋_GBK"/>
                <w:color w:val="auto"/>
              </w:rPr>
            </w:pPr>
          </w:p>
        </w:tc>
        <w:tc>
          <w:tcPr>
            <w:tcW w:w="2438" w:type="dxa"/>
            <w:vAlign w:val="center"/>
          </w:tcPr>
          <w:p>
            <w:pPr>
              <w:tabs>
                <w:tab w:val="left" w:pos="6300"/>
              </w:tabs>
              <w:snapToGrid w:val="0"/>
              <w:jc w:val="center"/>
              <w:outlineLvl w:val="0"/>
              <w:rPr>
                <w:rFonts w:ascii="方正仿宋_GBK" w:hAnsi="宋体" w:eastAsia="方正仿宋_GBK"/>
                <w:color w:val="auto"/>
              </w:rPr>
            </w:pPr>
          </w:p>
        </w:tc>
        <w:tc>
          <w:tcPr>
            <w:tcW w:w="2359" w:type="dxa"/>
            <w:vAlign w:val="center"/>
          </w:tcPr>
          <w:p>
            <w:pPr>
              <w:tabs>
                <w:tab w:val="left" w:pos="6300"/>
              </w:tabs>
              <w:snapToGrid w:val="0"/>
              <w:jc w:val="center"/>
              <w:outlineLvl w:val="0"/>
              <w:rPr>
                <w:rFonts w:ascii="方正仿宋_GBK" w:hAnsi="宋体" w:eastAsia="方正仿宋_GBK"/>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color w:val="auto"/>
              </w:rPr>
            </w:pPr>
          </w:p>
        </w:tc>
        <w:tc>
          <w:tcPr>
            <w:tcW w:w="3184" w:type="dxa"/>
            <w:vAlign w:val="center"/>
          </w:tcPr>
          <w:p>
            <w:pPr>
              <w:tabs>
                <w:tab w:val="left" w:pos="6300"/>
              </w:tabs>
              <w:snapToGrid w:val="0"/>
              <w:jc w:val="center"/>
              <w:outlineLvl w:val="0"/>
              <w:rPr>
                <w:rFonts w:ascii="方正仿宋_GBK" w:hAnsi="宋体" w:eastAsia="方正仿宋_GBK"/>
                <w:color w:val="auto"/>
              </w:rPr>
            </w:pPr>
          </w:p>
        </w:tc>
        <w:tc>
          <w:tcPr>
            <w:tcW w:w="2438" w:type="dxa"/>
            <w:vAlign w:val="center"/>
          </w:tcPr>
          <w:p>
            <w:pPr>
              <w:tabs>
                <w:tab w:val="left" w:pos="6300"/>
              </w:tabs>
              <w:snapToGrid w:val="0"/>
              <w:jc w:val="center"/>
              <w:outlineLvl w:val="0"/>
              <w:rPr>
                <w:rFonts w:ascii="方正仿宋_GBK" w:hAnsi="宋体" w:eastAsia="方正仿宋_GBK"/>
                <w:color w:val="auto"/>
              </w:rPr>
            </w:pPr>
          </w:p>
        </w:tc>
        <w:tc>
          <w:tcPr>
            <w:tcW w:w="2359" w:type="dxa"/>
            <w:vAlign w:val="center"/>
          </w:tcPr>
          <w:p>
            <w:pPr>
              <w:tabs>
                <w:tab w:val="left" w:pos="6300"/>
              </w:tabs>
              <w:snapToGrid w:val="0"/>
              <w:jc w:val="center"/>
              <w:outlineLvl w:val="0"/>
              <w:rPr>
                <w:rFonts w:ascii="方正仿宋_GBK" w:hAnsi="宋体" w:eastAsia="方正仿宋_GBK"/>
                <w:color w:val="auto"/>
              </w:rPr>
            </w:pPr>
          </w:p>
        </w:tc>
      </w:tr>
    </w:tbl>
    <w:p>
      <w:pPr>
        <w:spacing w:line="500" w:lineRule="exact"/>
        <w:ind w:firstLine="600" w:firstLineChars="250"/>
        <w:rPr>
          <w:rFonts w:ascii="方正仿宋_GBK" w:hAnsi="宋体" w:eastAsia="方正仿宋_GBK"/>
          <w:color w:val="auto"/>
          <w:sz w:val="24"/>
          <w:szCs w:val="28"/>
        </w:rPr>
      </w:pPr>
      <w:r>
        <w:rPr>
          <w:rFonts w:hint="eastAsia" w:ascii="方正仿宋_GBK" w:hAnsi="宋体" w:eastAsia="方正仿宋_GBK"/>
          <w:color w:val="auto"/>
          <w:sz w:val="24"/>
          <w:szCs w:val="28"/>
        </w:rPr>
        <w:t>供应商：                                       法定代表人授权代表：</w:t>
      </w:r>
    </w:p>
    <w:p>
      <w:pPr>
        <w:spacing w:line="500" w:lineRule="exact"/>
        <w:rPr>
          <w:rFonts w:ascii="方正仿宋_GBK" w:hAnsi="宋体" w:eastAsia="方正仿宋_GBK"/>
          <w:color w:val="auto"/>
          <w:sz w:val="24"/>
          <w:szCs w:val="28"/>
        </w:rPr>
      </w:pPr>
      <w:r>
        <w:rPr>
          <w:rFonts w:hint="eastAsia" w:ascii="方正仿宋_GBK" w:hAnsi="宋体" w:eastAsia="方正仿宋_GBK"/>
          <w:color w:val="auto"/>
          <w:sz w:val="24"/>
          <w:szCs w:val="28"/>
        </w:rPr>
        <w:t xml:space="preserve">    </w:t>
      </w:r>
    </w:p>
    <w:p>
      <w:pPr>
        <w:spacing w:line="500" w:lineRule="exact"/>
        <w:ind w:firstLine="360" w:firstLineChars="150"/>
        <w:rPr>
          <w:rFonts w:ascii="方正仿宋_GBK" w:hAnsi="宋体" w:eastAsia="方正仿宋_GBK"/>
          <w:color w:val="auto"/>
          <w:sz w:val="24"/>
          <w:szCs w:val="28"/>
        </w:rPr>
      </w:pPr>
      <w:r>
        <w:rPr>
          <w:rFonts w:hint="eastAsia" w:ascii="方正仿宋_GBK" w:hAnsi="宋体" w:eastAsia="方正仿宋_GBK"/>
          <w:color w:val="auto"/>
          <w:sz w:val="24"/>
          <w:szCs w:val="28"/>
        </w:rPr>
        <w:t>（供应商公章）                                     （签字或盖章）</w:t>
      </w: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szCs w:val="28"/>
        </w:rPr>
        <w:t xml:space="preserve">                                                  年     月     日</w:t>
      </w:r>
    </w:p>
    <w:p>
      <w:pPr>
        <w:tabs>
          <w:tab w:val="left" w:pos="6300"/>
        </w:tabs>
        <w:snapToGrid w:val="0"/>
        <w:spacing w:line="500" w:lineRule="exact"/>
        <w:rPr>
          <w:rFonts w:ascii="方正仿宋_GBK" w:hAnsi="宋体" w:eastAsia="方正仿宋_GBK"/>
          <w:color w:val="auto"/>
          <w:sz w:val="24"/>
        </w:rPr>
      </w:pPr>
      <w:r>
        <w:rPr>
          <w:rFonts w:hint="eastAsia" w:ascii="方正仿宋_GBK" w:hAnsi="宋体" w:eastAsia="方正仿宋_GBK"/>
          <w:color w:val="auto"/>
          <w:sz w:val="24"/>
        </w:rPr>
        <w:t>注：</w:t>
      </w:r>
    </w:p>
    <w:p>
      <w:pPr>
        <w:tabs>
          <w:tab w:val="left" w:pos="6300"/>
        </w:tabs>
        <w:snapToGrid w:val="0"/>
        <w:spacing w:line="500" w:lineRule="exact"/>
        <w:rPr>
          <w:rFonts w:ascii="方正仿宋_GBK" w:hAnsi="宋体" w:eastAsia="方正仿宋_GBK"/>
          <w:color w:val="auto"/>
          <w:sz w:val="24"/>
        </w:rPr>
      </w:pPr>
      <w:r>
        <w:rPr>
          <w:rFonts w:hint="eastAsia" w:ascii="方正仿宋_GBK" w:hAnsi="宋体" w:eastAsia="方正仿宋_GBK"/>
          <w:color w:val="auto"/>
          <w:sz w:val="24"/>
        </w:rPr>
        <w:t>1.本表即为对本项目“七、商务要求”中所列服务要求进行比较和响应，该表可扩展；</w:t>
      </w:r>
    </w:p>
    <w:p>
      <w:pPr>
        <w:tabs>
          <w:tab w:val="left" w:pos="6300"/>
        </w:tabs>
        <w:snapToGrid w:val="0"/>
        <w:spacing w:line="500" w:lineRule="exact"/>
        <w:rPr>
          <w:rFonts w:ascii="方正仿宋_GBK" w:hAnsi="宋体" w:eastAsia="方正仿宋_GBK"/>
          <w:color w:val="auto"/>
          <w:sz w:val="24"/>
        </w:rPr>
      </w:pPr>
      <w:r>
        <w:rPr>
          <w:rFonts w:hint="eastAsia" w:ascii="方正仿宋_GBK" w:hAnsi="宋体" w:eastAsia="方正仿宋_GBK"/>
          <w:color w:val="auto"/>
          <w:sz w:val="24"/>
        </w:rPr>
        <w:t>2.该表必须按照采购要求逐条如实填写，若未作实质性参数描述，该供应商将失去成为成交供应商的资格，仅保留其合格供应商的身份。</w:t>
      </w:r>
    </w:p>
    <w:p>
      <w:pPr>
        <w:tabs>
          <w:tab w:val="left" w:pos="6300"/>
        </w:tabs>
        <w:snapToGrid w:val="0"/>
        <w:spacing w:line="500" w:lineRule="exact"/>
        <w:rPr>
          <w:rFonts w:ascii="方正仿宋_GBK" w:hAnsi="宋体" w:eastAsia="方正仿宋_GBK"/>
          <w:color w:val="auto"/>
          <w:sz w:val="24"/>
        </w:rPr>
      </w:pPr>
      <w:r>
        <w:rPr>
          <w:rFonts w:hint="eastAsia" w:ascii="方正仿宋_GBK" w:hAnsi="宋体" w:eastAsia="方正仿宋_GBK"/>
          <w:color w:val="auto"/>
          <w:sz w:val="24"/>
        </w:rPr>
        <w:t>3 根据响应情况在“差异说明”项填写正偏离或负偏离及原因，完全符合的填写“无差异”。</w:t>
      </w:r>
    </w:p>
    <w:p>
      <w:pPr>
        <w:pStyle w:val="4"/>
        <w:spacing w:before="0" w:after="0" w:line="360" w:lineRule="auto"/>
        <w:rPr>
          <w:rFonts w:ascii="方正仿宋_GBK" w:hAnsi="宋体" w:eastAsia="方正仿宋_GBK"/>
          <w:color w:val="auto"/>
          <w:sz w:val="24"/>
          <w:szCs w:val="24"/>
        </w:rPr>
      </w:pPr>
      <w:bookmarkStart w:id="28" w:name="_Toc511909626"/>
      <w:r>
        <w:rPr>
          <w:rFonts w:hint="eastAsia" w:ascii="方正仿宋_GBK" w:hAnsi="宋体" w:eastAsia="方正仿宋_GBK"/>
          <w:color w:val="auto"/>
          <w:sz w:val="24"/>
          <w:szCs w:val="24"/>
        </w:rPr>
        <w:t>四、</w:t>
      </w:r>
      <w:bookmarkEnd w:id="25"/>
      <w:bookmarkEnd w:id="26"/>
      <w:bookmarkEnd w:id="27"/>
      <w:r>
        <w:rPr>
          <w:rFonts w:hint="eastAsia" w:ascii="方正仿宋_GBK" w:hAnsi="宋体" w:eastAsia="方正仿宋_GBK"/>
          <w:color w:val="auto"/>
          <w:sz w:val="24"/>
          <w:szCs w:val="24"/>
        </w:rPr>
        <w:t>资格条件及其他</w:t>
      </w:r>
      <w:bookmarkEnd w:id="28"/>
      <w:bookmarkStart w:id="29" w:name="_Toc313008359"/>
      <w:bookmarkStart w:id="30" w:name="_Toc313888363"/>
      <w:bookmarkStart w:id="31" w:name="_Toc342913422"/>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（一）营业执照（副本）或事业单位法人证书（副本）扫描件</w:t>
      </w: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（二）组织机构代码证扫描件</w:t>
      </w:r>
    </w:p>
    <w:p>
      <w:pPr>
        <w:tabs>
          <w:tab w:val="left" w:pos="6300"/>
        </w:tabs>
        <w:snapToGrid w:val="0"/>
        <w:spacing w:line="500" w:lineRule="exact"/>
        <w:ind w:firstLine="570"/>
        <w:rPr>
          <w:rFonts w:ascii="方正仿宋_GBK" w:hAnsi="宋体" w:eastAsia="方正仿宋_GBK"/>
          <w:color w:val="auto"/>
        </w:rPr>
      </w:pPr>
    </w:p>
    <w:p>
      <w:pPr>
        <w:tabs>
          <w:tab w:val="left" w:pos="6300"/>
        </w:tabs>
        <w:snapToGrid w:val="0"/>
        <w:spacing w:line="500" w:lineRule="exact"/>
        <w:ind w:firstLine="570"/>
        <w:rPr>
          <w:rFonts w:ascii="方正仿宋_GBK" w:hAnsi="宋体" w:eastAsia="方正仿宋_GBK"/>
          <w:color w:val="auto"/>
        </w:rPr>
      </w:pPr>
    </w:p>
    <w:p>
      <w:pPr>
        <w:tabs>
          <w:tab w:val="left" w:pos="6300"/>
        </w:tabs>
        <w:snapToGrid w:val="0"/>
        <w:spacing w:line="500" w:lineRule="exact"/>
        <w:ind w:firstLine="570"/>
        <w:rPr>
          <w:rFonts w:ascii="方正仿宋_GBK" w:hAnsi="宋体" w:eastAsia="方正仿宋_GBK"/>
          <w:color w:val="auto"/>
        </w:rPr>
      </w:pPr>
    </w:p>
    <w:p>
      <w:pPr>
        <w:widowControl/>
        <w:ind w:firstLine="420" w:firstLineChars="200"/>
        <w:jc w:val="left"/>
        <w:rPr>
          <w:rFonts w:ascii="方正仿宋_GBK" w:hAnsi="宋体" w:eastAsia="方正仿宋_GBK"/>
          <w:color w:val="auto"/>
          <w:sz w:val="28"/>
          <w:szCs w:val="28"/>
        </w:rPr>
      </w:pPr>
      <w:r>
        <w:rPr>
          <w:rFonts w:ascii="方正仿宋_GBK" w:hAnsi="宋体" w:eastAsia="方正仿宋_GBK"/>
          <w:color w:val="auto"/>
        </w:rPr>
        <w:br w:type="page"/>
      </w:r>
      <w:r>
        <w:rPr>
          <w:rFonts w:hint="eastAsia" w:ascii="方正仿宋_GBK" w:hAnsi="宋体" w:eastAsia="方正仿宋_GBK"/>
          <w:color w:val="auto"/>
          <w:sz w:val="28"/>
          <w:szCs w:val="28"/>
        </w:rPr>
        <w:t>（三）法定代表人身份证明书（格式）</w:t>
      </w: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项目名称：</w:t>
      </w:r>
      <w:r>
        <w:rPr>
          <w:rFonts w:hint="eastAsia" w:ascii="方正仿宋_GBK" w:hAnsi="宋体" w:eastAsia="方正仿宋_GBK"/>
          <w:color w:val="auto"/>
          <w:sz w:val="24"/>
          <w:u w:val="single"/>
        </w:rPr>
        <w:t xml:space="preserve">                                                </w:t>
      </w: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致：</w:t>
      </w:r>
      <w:r>
        <w:rPr>
          <w:rFonts w:hint="eastAsia" w:ascii="方正仿宋_GBK" w:hAnsi="宋体" w:eastAsia="方正仿宋_GBK"/>
          <w:color w:val="auto"/>
          <w:sz w:val="24"/>
          <w:u w:val="single"/>
        </w:rPr>
        <w:t xml:space="preserve"> 重庆市荣昌区人民医院</w:t>
      </w:r>
      <w:r>
        <w:rPr>
          <w:rFonts w:hint="eastAsia" w:ascii="方正仿宋_GBK" w:hAnsi="宋体" w:eastAsia="方正仿宋_GBK"/>
          <w:color w:val="auto"/>
          <w:sz w:val="24"/>
        </w:rPr>
        <w:t>：</w:t>
      </w: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（法定代表人姓名）在</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（供应商名称）任</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（职务名称）职务，是（供应商名称）</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的法定代表人。</w:t>
      </w: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特此证明。</w:t>
      </w: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 xml:space="preserve">                                             （供应商公章）</w:t>
      </w: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 xml:space="preserve">                                             年   月   日</w:t>
      </w: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（附：法定代表人身份证正反面复印件）</w:t>
      </w: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8"/>
          <w:szCs w:val="28"/>
        </w:rPr>
      </w:pPr>
      <w:r>
        <w:rPr>
          <w:color w:val="auto"/>
        </w:rPr>
        <w:br w:type="column"/>
      </w:r>
      <w:r>
        <w:rPr>
          <w:rFonts w:hint="eastAsia" w:ascii="方正仿宋_GBK" w:hAnsi="宋体" w:eastAsia="方正仿宋_GBK"/>
          <w:color w:val="auto"/>
          <w:sz w:val="28"/>
          <w:szCs w:val="28"/>
        </w:rPr>
        <w:t>（四）法定代表人授权委托书（格式）</w:t>
      </w: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 xml:space="preserve">    </w:t>
      </w: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szCs w:val="28"/>
        </w:rPr>
        <w:t>项目名称</w:t>
      </w:r>
      <w:r>
        <w:rPr>
          <w:rFonts w:hint="eastAsia" w:ascii="方正仿宋_GBK" w:hAnsi="宋体" w:eastAsia="方正仿宋_GBK"/>
          <w:color w:val="auto"/>
          <w:sz w:val="24"/>
        </w:rPr>
        <w:t>：</w:t>
      </w:r>
      <w:r>
        <w:rPr>
          <w:rFonts w:hint="eastAsia" w:ascii="方正仿宋_GBK" w:hAnsi="宋体" w:eastAsia="方正仿宋_GBK"/>
          <w:color w:val="auto"/>
          <w:sz w:val="24"/>
          <w:u w:val="single"/>
        </w:rPr>
        <w:t xml:space="preserve">                                                </w:t>
      </w: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致：</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（采购人名称）：</w:t>
      </w: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（供应商法定代表人名称）是</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（供应商单位名称）的法定代表人，特授权</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（被授权人姓名及身份证代码）代表我单位全权办理上述项目的竞价、签约等具体工作，并签署全部有关文件、协议及合同。</w:t>
      </w: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我单位对被授权人的签字负全部责任。</w:t>
      </w: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szCs w:val="28"/>
        </w:rPr>
      </w:pP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（附：被授权人身份证正反面复印件）</w:t>
      </w:r>
    </w:p>
    <w:p>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 xml:space="preserve">                                          </w:t>
      </w: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right="480" w:firstLine="570"/>
        <w:jc w:val="right"/>
        <w:rPr>
          <w:rFonts w:ascii="方正仿宋_GBK" w:hAnsi="宋体" w:eastAsia="方正仿宋_GBK"/>
          <w:color w:val="auto"/>
          <w:sz w:val="24"/>
        </w:rPr>
      </w:pPr>
      <w:r>
        <w:rPr>
          <w:rFonts w:hint="eastAsia" w:ascii="方正仿宋_GBK" w:hAnsi="宋体" w:eastAsia="方正仿宋_GBK"/>
          <w:color w:val="auto"/>
          <w:sz w:val="24"/>
        </w:rPr>
        <w:t>（供应商公章）</w:t>
      </w:r>
    </w:p>
    <w:p>
      <w:pPr>
        <w:tabs>
          <w:tab w:val="left" w:pos="6300"/>
        </w:tabs>
        <w:snapToGrid w:val="0"/>
        <w:spacing w:line="500" w:lineRule="exact"/>
        <w:ind w:right="480" w:firstLine="570"/>
        <w:jc w:val="right"/>
        <w:rPr>
          <w:rFonts w:ascii="方正仿宋_GBK" w:hAnsi="宋体" w:eastAsia="方正仿宋_GBK"/>
          <w:color w:val="auto"/>
          <w:sz w:val="24"/>
        </w:rPr>
      </w:pPr>
      <w:r>
        <w:rPr>
          <w:rFonts w:hint="eastAsia" w:ascii="方正仿宋_GBK" w:hAnsi="宋体" w:eastAsia="方正仿宋_GBK"/>
          <w:color w:val="auto"/>
          <w:sz w:val="24"/>
        </w:rPr>
        <w:t>年   月   日</w:t>
      </w:r>
    </w:p>
    <w:p>
      <w:pPr>
        <w:tabs>
          <w:tab w:val="left" w:pos="6300"/>
        </w:tabs>
        <w:snapToGrid w:val="0"/>
        <w:spacing w:line="500" w:lineRule="exact"/>
        <w:rPr>
          <w:rFonts w:ascii="宋体" w:hAnsi="宋体"/>
          <w:color w:val="auto"/>
        </w:rPr>
      </w:pPr>
    </w:p>
    <w:p>
      <w:pPr>
        <w:tabs>
          <w:tab w:val="left" w:pos="6300"/>
        </w:tabs>
        <w:snapToGrid w:val="0"/>
        <w:spacing w:line="500" w:lineRule="exact"/>
        <w:rPr>
          <w:rFonts w:ascii="宋体" w:hAnsi="宋体"/>
          <w:color w:val="auto"/>
        </w:rPr>
      </w:pPr>
    </w:p>
    <w:p>
      <w:pPr>
        <w:tabs>
          <w:tab w:val="left" w:pos="6300"/>
        </w:tabs>
        <w:snapToGrid w:val="0"/>
        <w:spacing w:line="500" w:lineRule="exact"/>
        <w:rPr>
          <w:rFonts w:ascii="宋体" w:hAnsi="宋体"/>
          <w:color w:val="auto"/>
        </w:rPr>
      </w:pPr>
    </w:p>
    <w:p>
      <w:pPr>
        <w:tabs>
          <w:tab w:val="left" w:pos="6300"/>
        </w:tabs>
        <w:snapToGrid w:val="0"/>
        <w:spacing w:line="500" w:lineRule="exact"/>
        <w:rPr>
          <w:rFonts w:ascii="宋体" w:hAnsi="宋体"/>
          <w:color w:val="auto"/>
        </w:rPr>
      </w:pPr>
    </w:p>
    <w:p>
      <w:pPr>
        <w:tabs>
          <w:tab w:val="left" w:pos="6300"/>
        </w:tabs>
        <w:snapToGrid w:val="0"/>
        <w:spacing w:line="500" w:lineRule="exact"/>
        <w:rPr>
          <w:rFonts w:ascii="宋体" w:hAnsi="宋体"/>
          <w:color w:val="auto"/>
        </w:rPr>
      </w:pPr>
    </w:p>
    <w:p>
      <w:pPr>
        <w:tabs>
          <w:tab w:val="left" w:pos="6300"/>
        </w:tabs>
        <w:snapToGrid w:val="0"/>
        <w:spacing w:line="500" w:lineRule="exact"/>
        <w:rPr>
          <w:rFonts w:ascii="宋体" w:hAnsi="宋体"/>
          <w:color w:val="auto"/>
        </w:rPr>
      </w:pPr>
    </w:p>
    <w:p>
      <w:pPr>
        <w:tabs>
          <w:tab w:val="left" w:pos="6300"/>
        </w:tabs>
        <w:snapToGrid w:val="0"/>
        <w:spacing w:line="500" w:lineRule="exact"/>
        <w:rPr>
          <w:rFonts w:ascii="方正仿宋_GBK" w:hAnsi="宋体" w:eastAsia="方正仿宋_GBK"/>
          <w:color w:val="auto"/>
          <w:sz w:val="24"/>
        </w:rPr>
      </w:pPr>
      <w:r>
        <w:rPr>
          <w:rFonts w:hint="eastAsia" w:ascii="方正仿宋_GBK" w:hAnsi="宋体" w:eastAsia="方正仿宋_GBK"/>
          <w:color w:val="auto"/>
          <w:sz w:val="24"/>
        </w:rPr>
        <w:t>（五）书面声明</w:t>
      </w:r>
    </w:p>
    <w:p>
      <w:pPr>
        <w:tabs>
          <w:tab w:val="left" w:pos="6300"/>
        </w:tabs>
        <w:snapToGrid w:val="0"/>
        <w:spacing w:line="500" w:lineRule="exact"/>
        <w:ind w:firstLine="560" w:firstLineChars="200"/>
        <w:jc w:val="center"/>
        <w:rPr>
          <w:rFonts w:ascii="方正仿宋_GBK" w:hAnsi="宋体" w:eastAsia="方正仿宋_GBK"/>
          <w:color w:val="auto"/>
          <w:sz w:val="28"/>
          <w:szCs w:val="28"/>
        </w:rPr>
      </w:pPr>
      <w:r>
        <w:rPr>
          <w:rFonts w:hint="eastAsia" w:ascii="方正仿宋_GBK" w:hAnsi="宋体" w:eastAsia="方正仿宋_GBK"/>
          <w:color w:val="auto"/>
          <w:sz w:val="28"/>
          <w:szCs w:val="28"/>
        </w:rPr>
        <w:t>书面声明</w:t>
      </w:r>
    </w:p>
    <w:p>
      <w:pPr>
        <w:tabs>
          <w:tab w:val="left" w:pos="6300"/>
        </w:tabs>
        <w:snapToGrid w:val="0"/>
        <w:spacing w:line="500" w:lineRule="exact"/>
        <w:ind w:firstLine="480" w:firstLineChars="200"/>
        <w:jc w:val="center"/>
        <w:rPr>
          <w:rFonts w:ascii="方正仿宋_GBK" w:hAnsi="宋体" w:eastAsia="方正仿宋_GBK"/>
          <w:color w:val="auto"/>
          <w:sz w:val="24"/>
          <w:szCs w:val="28"/>
        </w:rPr>
      </w:pP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szCs w:val="28"/>
        </w:rPr>
        <w:t>项目名称</w:t>
      </w:r>
      <w:r>
        <w:rPr>
          <w:rFonts w:hint="eastAsia" w:ascii="方正仿宋_GBK" w:hAnsi="宋体" w:eastAsia="方正仿宋_GBK"/>
          <w:color w:val="auto"/>
          <w:sz w:val="24"/>
        </w:rPr>
        <w:t>：</w:t>
      </w:r>
      <w:r>
        <w:rPr>
          <w:rFonts w:hint="eastAsia" w:ascii="方正仿宋_GBK" w:hAnsi="宋体" w:eastAsia="方正仿宋_GBK"/>
          <w:color w:val="auto"/>
          <w:sz w:val="24"/>
          <w:u w:val="single"/>
        </w:rPr>
        <w:t xml:space="preserve">                                                </w:t>
      </w: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致：</w:t>
      </w:r>
      <w:r>
        <w:rPr>
          <w:rFonts w:hint="eastAsia" w:ascii="方正仿宋_GBK" w:hAnsi="宋体" w:eastAsia="方正仿宋_GBK"/>
          <w:color w:val="auto"/>
          <w:sz w:val="24"/>
          <w:u w:val="single"/>
        </w:rPr>
        <w:t xml:space="preserve"> 重庆市荣昌区人民医院  </w:t>
      </w:r>
      <w:r>
        <w:rPr>
          <w:rFonts w:hint="eastAsia" w:ascii="方正仿宋_GBK" w:hAnsi="宋体" w:eastAsia="方正仿宋_GBK"/>
          <w:color w:val="auto"/>
          <w:sz w:val="24"/>
        </w:rPr>
        <w:t>：</w:t>
      </w: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（供应商名称）</w:t>
      </w:r>
      <w:r>
        <w:rPr>
          <w:rFonts w:hint="eastAsia" w:ascii="方正仿宋_GBK" w:hAnsi="仿宋" w:eastAsia="方正仿宋_GBK"/>
          <w:color w:val="auto"/>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特此声明。</w:t>
      </w:r>
    </w:p>
    <w:p>
      <w:pPr>
        <w:tabs>
          <w:tab w:val="left" w:pos="6300"/>
        </w:tabs>
        <w:snapToGrid w:val="0"/>
        <w:spacing w:line="500" w:lineRule="exact"/>
        <w:ind w:firstLine="570"/>
        <w:rPr>
          <w:rFonts w:ascii="方正仿宋_GBK" w:hAnsi="宋体" w:eastAsia="方正仿宋_GBK"/>
          <w:color w:val="auto"/>
          <w:sz w:val="24"/>
        </w:rPr>
      </w:pPr>
    </w:p>
    <w:p>
      <w:pPr>
        <w:snapToGrid w:val="0"/>
        <w:spacing w:line="400" w:lineRule="exact"/>
        <w:ind w:firstLine="480" w:firstLineChars="20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firstLine="570"/>
        <w:rPr>
          <w:rFonts w:ascii="方正仿宋_GBK" w:hAnsi="宋体" w:eastAsia="方正仿宋_GBK"/>
          <w:color w:val="auto"/>
          <w:sz w:val="24"/>
        </w:rPr>
      </w:pPr>
    </w:p>
    <w:p>
      <w:pPr>
        <w:tabs>
          <w:tab w:val="left" w:pos="6300"/>
        </w:tabs>
        <w:snapToGrid w:val="0"/>
        <w:spacing w:line="500" w:lineRule="exact"/>
        <w:ind w:right="424" w:firstLine="570"/>
        <w:jc w:val="right"/>
        <w:rPr>
          <w:rFonts w:ascii="方正仿宋_GBK" w:hAnsi="宋体" w:eastAsia="方正仿宋_GBK"/>
          <w:color w:val="auto"/>
          <w:sz w:val="24"/>
        </w:rPr>
      </w:pPr>
      <w:r>
        <w:rPr>
          <w:rFonts w:hint="eastAsia" w:ascii="方正仿宋_GBK" w:hAnsi="宋体" w:eastAsia="方正仿宋_GBK"/>
          <w:color w:val="auto"/>
          <w:sz w:val="24"/>
        </w:rPr>
        <w:t>（供应商公章）</w:t>
      </w:r>
    </w:p>
    <w:p>
      <w:pPr>
        <w:tabs>
          <w:tab w:val="left" w:pos="6300"/>
        </w:tabs>
        <w:snapToGrid w:val="0"/>
        <w:spacing w:line="500" w:lineRule="exact"/>
        <w:ind w:right="480" w:firstLine="570"/>
        <w:jc w:val="right"/>
        <w:rPr>
          <w:rFonts w:ascii="方正仿宋_GBK" w:hAnsi="宋体" w:eastAsia="方正仿宋_GBK"/>
          <w:color w:val="auto"/>
          <w:sz w:val="24"/>
        </w:rPr>
      </w:pPr>
      <w:r>
        <w:rPr>
          <w:rFonts w:hint="eastAsia" w:ascii="方正仿宋_GBK" w:hAnsi="宋体" w:eastAsia="方正仿宋_GBK"/>
          <w:color w:val="auto"/>
          <w:sz w:val="24"/>
        </w:rPr>
        <w:t>年   月   日</w:t>
      </w:r>
    </w:p>
    <w:p>
      <w:pPr>
        <w:tabs>
          <w:tab w:val="left" w:pos="6300"/>
        </w:tabs>
        <w:snapToGrid w:val="0"/>
        <w:spacing w:line="500" w:lineRule="exact"/>
        <w:ind w:firstLine="420" w:firstLineChars="200"/>
        <w:rPr>
          <w:rFonts w:ascii="方正仿宋_GBK" w:hAnsi="宋体" w:eastAsia="方正仿宋_GBK"/>
          <w:color w:val="auto"/>
        </w:rPr>
      </w:pPr>
      <w:r>
        <w:rPr>
          <w:rFonts w:ascii="宋体" w:hAnsi="宋体"/>
          <w:color w:val="auto"/>
        </w:rPr>
        <w:br w:type="page"/>
      </w:r>
      <w:r>
        <w:rPr>
          <w:rFonts w:hint="eastAsia" w:ascii="方正仿宋_GBK" w:hAnsi="宋体" w:eastAsia="方正仿宋_GBK"/>
          <w:color w:val="auto"/>
        </w:rPr>
        <w:t>（六）特定资格条件证书或证明文件</w:t>
      </w:r>
    </w:p>
    <w:p>
      <w:pPr>
        <w:tabs>
          <w:tab w:val="left" w:pos="6300"/>
        </w:tabs>
        <w:snapToGrid w:val="0"/>
        <w:spacing w:line="500" w:lineRule="exact"/>
        <w:ind w:firstLine="560"/>
        <w:rPr>
          <w:rFonts w:ascii="方正仿宋_GBK" w:hAnsi="仿宋" w:eastAsia="方正仿宋_GBK"/>
          <w:color w:val="auto"/>
        </w:rPr>
      </w:pPr>
      <w:r>
        <w:rPr>
          <w:rFonts w:hint="eastAsia" w:ascii="方正仿宋_GBK" w:hAnsi="仿宋" w:eastAsia="方正仿宋_GBK"/>
          <w:color w:val="auto"/>
        </w:rPr>
        <w:t>说明：供应商按“五证合一”登记制度办理营业执照的，组织机构代码证、税务登记证（副本）和社会保险登记证以供应商所提供的营业执照（副本）复印件为准。</w:t>
      </w:r>
    </w:p>
    <w:p>
      <w:pPr>
        <w:pStyle w:val="4"/>
        <w:spacing w:before="0" w:after="0" w:line="360" w:lineRule="auto"/>
        <w:rPr>
          <w:rFonts w:ascii="方正仿宋_GBK" w:hAnsi="宋体" w:eastAsia="方正仿宋_GBK"/>
          <w:color w:val="auto"/>
          <w:sz w:val="24"/>
          <w:szCs w:val="24"/>
        </w:rPr>
      </w:pPr>
      <w:r>
        <w:rPr>
          <w:rFonts w:ascii="方正仿宋_GBK" w:hAnsi="宋体" w:eastAsia="方正仿宋_GBK"/>
          <w:color w:val="auto"/>
          <w:sz w:val="24"/>
          <w:szCs w:val="24"/>
        </w:rPr>
        <w:br w:type="page"/>
      </w:r>
      <w:bookmarkStart w:id="32" w:name="_Toc511909627"/>
      <w:r>
        <w:rPr>
          <w:rFonts w:hint="eastAsia" w:ascii="方正仿宋_GBK" w:hAnsi="宋体" w:eastAsia="方正仿宋_GBK"/>
          <w:color w:val="auto"/>
          <w:sz w:val="24"/>
          <w:szCs w:val="24"/>
        </w:rPr>
        <w:t>五、</w:t>
      </w:r>
      <w:bookmarkEnd w:id="29"/>
      <w:bookmarkEnd w:id="30"/>
      <w:bookmarkEnd w:id="31"/>
      <w:r>
        <w:rPr>
          <w:rFonts w:hint="eastAsia" w:ascii="方正仿宋_GBK" w:eastAsia="方正仿宋_GBK"/>
          <w:color w:val="auto"/>
          <w:sz w:val="24"/>
          <w:szCs w:val="24"/>
        </w:rPr>
        <w:t>其他</w:t>
      </w:r>
      <w:bookmarkEnd w:id="32"/>
      <w:r>
        <w:rPr>
          <w:rFonts w:hint="eastAsia" w:ascii="方正仿宋_GBK" w:hAnsi="宋体" w:eastAsia="方正仿宋_GBK"/>
          <w:color w:val="auto"/>
          <w:sz w:val="24"/>
        </w:rPr>
        <w:t>与项目有关的资料</w:t>
      </w:r>
      <w:r>
        <w:rPr>
          <w:rFonts w:hint="eastAsia" w:ascii="方正仿宋_GBK" w:hAnsi="仿宋" w:eastAsia="方正仿宋_GBK"/>
          <w:color w:val="auto"/>
        </w:rPr>
        <w:t>（自附）</w:t>
      </w:r>
    </w:p>
    <w:p>
      <w:pPr>
        <w:rPr>
          <w:color w:val="auto"/>
        </w:rPr>
      </w:pPr>
    </w:p>
    <w:sectPr>
      <w:pgSz w:w="11906" w:h="16838"/>
      <w:pgMar w:top="1588" w:right="1418" w:bottom="147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2000000000000000000"/>
    <w:charset w:val="86"/>
    <w:family w:val="script"/>
    <w:pitch w:val="default"/>
    <w:sig w:usb0="A00002BF" w:usb1="38CF7CFA" w:usb2="00082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7E609D"/>
    <w:multiLevelType w:val="singleLevel"/>
    <w:tmpl w:val="177E609D"/>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D6A"/>
    <w:rsid w:val="00001507"/>
    <w:rsid w:val="00005574"/>
    <w:rsid w:val="00005637"/>
    <w:rsid w:val="00005E9D"/>
    <w:rsid w:val="00023C35"/>
    <w:rsid w:val="000363F3"/>
    <w:rsid w:val="00043FE2"/>
    <w:rsid w:val="000545DA"/>
    <w:rsid w:val="00081BC6"/>
    <w:rsid w:val="00081F74"/>
    <w:rsid w:val="0009453E"/>
    <w:rsid w:val="00097352"/>
    <w:rsid w:val="000A0F82"/>
    <w:rsid w:val="000A2B36"/>
    <w:rsid w:val="000A365A"/>
    <w:rsid w:val="000B2A0E"/>
    <w:rsid w:val="000B7A7F"/>
    <w:rsid w:val="000E589C"/>
    <w:rsid w:val="000F6C8C"/>
    <w:rsid w:val="00101D35"/>
    <w:rsid w:val="00112F2B"/>
    <w:rsid w:val="001401B7"/>
    <w:rsid w:val="00154A4C"/>
    <w:rsid w:val="00184D6A"/>
    <w:rsid w:val="00186CD9"/>
    <w:rsid w:val="001907FE"/>
    <w:rsid w:val="00191045"/>
    <w:rsid w:val="00191E97"/>
    <w:rsid w:val="001956B5"/>
    <w:rsid w:val="00197678"/>
    <w:rsid w:val="001A2B14"/>
    <w:rsid w:val="001B3B67"/>
    <w:rsid w:val="001B76C3"/>
    <w:rsid w:val="001C0D3E"/>
    <w:rsid w:val="001C2DEF"/>
    <w:rsid w:val="001C6D85"/>
    <w:rsid w:val="001D1E33"/>
    <w:rsid w:val="001D6035"/>
    <w:rsid w:val="001D68AF"/>
    <w:rsid w:val="001E03A2"/>
    <w:rsid w:val="001F2DA3"/>
    <w:rsid w:val="001F3D9A"/>
    <w:rsid w:val="001F6455"/>
    <w:rsid w:val="0020392E"/>
    <w:rsid w:val="00212119"/>
    <w:rsid w:val="00213AB1"/>
    <w:rsid w:val="00221A1C"/>
    <w:rsid w:val="0022361D"/>
    <w:rsid w:val="002241C1"/>
    <w:rsid w:val="00225729"/>
    <w:rsid w:val="00236C44"/>
    <w:rsid w:val="00241D99"/>
    <w:rsid w:val="0024253A"/>
    <w:rsid w:val="00247BCF"/>
    <w:rsid w:val="0026303C"/>
    <w:rsid w:val="00272941"/>
    <w:rsid w:val="0028457B"/>
    <w:rsid w:val="0029155D"/>
    <w:rsid w:val="0029479E"/>
    <w:rsid w:val="002A4FCD"/>
    <w:rsid w:val="002A6122"/>
    <w:rsid w:val="002B0930"/>
    <w:rsid w:val="002C7B49"/>
    <w:rsid w:val="002D09F1"/>
    <w:rsid w:val="002D23E6"/>
    <w:rsid w:val="002F1608"/>
    <w:rsid w:val="002F491A"/>
    <w:rsid w:val="00302DA9"/>
    <w:rsid w:val="00307EF1"/>
    <w:rsid w:val="00323885"/>
    <w:rsid w:val="00332953"/>
    <w:rsid w:val="00333A2F"/>
    <w:rsid w:val="00335451"/>
    <w:rsid w:val="0033552F"/>
    <w:rsid w:val="00352D13"/>
    <w:rsid w:val="00353154"/>
    <w:rsid w:val="00353FA8"/>
    <w:rsid w:val="00371F72"/>
    <w:rsid w:val="00391094"/>
    <w:rsid w:val="00395DCA"/>
    <w:rsid w:val="0039618D"/>
    <w:rsid w:val="00396232"/>
    <w:rsid w:val="003A5C70"/>
    <w:rsid w:val="003C31D0"/>
    <w:rsid w:val="003C6D87"/>
    <w:rsid w:val="003E0C26"/>
    <w:rsid w:val="003E3B95"/>
    <w:rsid w:val="003F3A18"/>
    <w:rsid w:val="00400878"/>
    <w:rsid w:val="00410FA6"/>
    <w:rsid w:val="00415494"/>
    <w:rsid w:val="00423491"/>
    <w:rsid w:val="00431FF4"/>
    <w:rsid w:val="00436F64"/>
    <w:rsid w:val="0044416E"/>
    <w:rsid w:val="00444570"/>
    <w:rsid w:val="00444CA1"/>
    <w:rsid w:val="004471F3"/>
    <w:rsid w:val="00452783"/>
    <w:rsid w:val="00452CDF"/>
    <w:rsid w:val="00456AD2"/>
    <w:rsid w:val="00464691"/>
    <w:rsid w:val="00464FA5"/>
    <w:rsid w:val="004716B2"/>
    <w:rsid w:val="00486B80"/>
    <w:rsid w:val="004A0FAC"/>
    <w:rsid w:val="004A5E65"/>
    <w:rsid w:val="004B714E"/>
    <w:rsid w:val="004C3ECE"/>
    <w:rsid w:val="004D5163"/>
    <w:rsid w:val="004E319F"/>
    <w:rsid w:val="004E564A"/>
    <w:rsid w:val="004F2D8D"/>
    <w:rsid w:val="004F452C"/>
    <w:rsid w:val="004F6F14"/>
    <w:rsid w:val="005010E6"/>
    <w:rsid w:val="005057A5"/>
    <w:rsid w:val="00506F92"/>
    <w:rsid w:val="00514154"/>
    <w:rsid w:val="005202B4"/>
    <w:rsid w:val="00531FE6"/>
    <w:rsid w:val="00542577"/>
    <w:rsid w:val="00544958"/>
    <w:rsid w:val="005505EB"/>
    <w:rsid w:val="00566764"/>
    <w:rsid w:val="00567DCE"/>
    <w:rsid w:val="005731FC"/>
    <w:rsid w:val="0057389F"/>
    <w:rsid w:val="00574B9C"/>
    <w:rsid w:val="0058314C"/>
    <w:rsid w:val="005969D1"/>
    <w:rsid w:val="00596ACA"/>
    <w:rsid w:val="005B5F45"/>
    <w:rsid w:val="005B770E"/>
    <w:rsid w:val="005C399E"/>
    <w:rsid w:val="005D34F3"/>
    <w:rsid w:val="005D78A4"/>
    <w:rsid w:val="005E2B46"/>
    <w:rsid w:val="005F081B"/>
    <w:rsid w:val="005F4618"/>
    <w:rsid w:val="006064D7"/>
    <w:rsid w:val="00607B2C"/>
    <w:rsid w:val="00612591"/>
    <w:rsid w:val="00620910"/>
    <w:rsid w:val="00626944"/>
    <w:rsid w:val="00634788"/>
    <w:rsid w:val="00646D53"/>
    <w:rsid w:val="00650682"/>
    <w:rsid w:val="006507F3"/>
    <w:rsid w:val="00664DD7"/>
    <w:rsid w:val="00676C74"/>
    <w:rsid w:val="00682CB2"/>
    <w:rsid w:val="00683834"/>
    <w:rsid w:val="00685DE9"/>
    <w:rsid w:val="006866F4"/>
    <w:rsid w:val="00686B17"/>
    <w:rsid w:val="006A3BED"/>
    <w:rsid w:val="006D76CD"/>
    <w:rsid w:val="006F6D7B"/>
    <w:rsid w:val="007027A4"/>
    <w:rsid w:val="00707D50"/>
    <w:rsid w:val="00713E04"/>
    <w:rsid w:val="00715FE0"/>
    <w:rsid w:val="00723535"/>
    <w:rsid w:val="00726A7E"/>
    <w:rsid w:val="00736AED"/>
    <w:rsid w:val="00740482"/>
    <w:rsid w:val="00743952"/>
    <w:rsid w:val="007464D1"/>
    <w:rsid w:val="00746695"/>
    <w:rsid w:val="00751065"/>
    <w:rsid w:val="00752892"/>
    <w:rsid w:val="007541D5"/>
    <w:rsid w:val="0075431A"/>
    <w:rsid w:val="00757BBB"/>
    <w:rsid w:val="00762193"/>
    <w:rsid w:val="00762C85"/>
    <w:rsid w:val="00762EE8"/>
    <w:rsid w:val="00777056"/>
    <w:rsid w:val="00780422"/>
    <w:rsid w:val="007845C9"/>
    <w:rsid w:val="007B392E"/>
    <w:rsid w:val="007B6F5C"/>
    <w:rsid w:val="007B70DF"/>
    <w:rsid w:val="007C42E5"/>
    <w:rsid w:val="007D752F"/>
    <w:rsid w:val="007E602A"/>
    <w:rsid w:val="007E7B80"/>
    <w:rsid w:val="007F46C8"/>
    <w:rsid w:val="00800F3B"/>
    <w:rsid w:val="00810CAC"/>
    <w:rsid w:val="00835A44"/>
    <w:rsid w:val="008407FA"/>
    <w:rsid w:val="00847552"/>
    <w:rsid w:val="008507CE"/>
    <w:rsid w:val="00863BAA"/>
    <w:rsid w:val="00865737"/>
    <w:rsid w:val="00870195"/>
    <w:rsid w:val="008719A8"/>
    <w:rsid w:val="00873A0D"/>
    <w:rsid w:val="008810CF"/>
    <w:rsid w:val="0088110F"/>
    <w:rsid w:val="00897F5B"/>
    <w:rsid w:val="008A3339"/>
    <w:rsid w:val="008B2AF4"/>
    <w:rsid w:val="008B4587"/>
    <w:rsid w:val="008B64DB"/>
    <w:rsid w:val="008C6F81"/>
    <w:rsid w:val="008D1ABD"/>
    <w:rsid w:val="008D49F9"/>
    <w:rsid w:val="008E68A3"/>
    <w:rsid w:val="008F216F"/>
    <w:rsid w:val="008F45A5"/>
    <w:rsid w:val="00900A09"/>
    <w:rsid w:val="00901C99"/>
    <w:rsid w:val="009111C5"/>
    <w:rsid w:val="00911707"/>
    <w:rsid w:val="0093563A"/>
    <w:rsid w:val="00937373"/>
    <w:rsid w:val="00944FBA"/>
    <w:rsid w:val="009505E7"/>
    <w:rsid w:val="00954B06"/>
    <w:rsid w:val="0095636F"/>
    <w:rsid w:val="00967B99"/>
    <w:rsid w:val="009749D7"/>
    <w:rsid w:val="009757D1"/>
    <w:rsid w:val="00977109"/>
    <w:rsid w:val="00982069"/>
    <w:rsid w:val="00982875"/>
    <w:rsid w:val="00983D2C"/>
    <w:rsid w:val="0099268B"/>
    <w:rsid w:val="00992D4D"/>
    <w:rsid w:val="00994A59"/>
    <w:rsid w:val="009A1192"/>
    <w:rsid w:val="009A3C9F"/>
    <w:rsid w:val="009A40B8"/>
    <w:rsid w:val="009C2CA2"/>
    <w:rsid w:val="009C716D"/>
    <w:rsid w:val="009D4A2F"/>
    <w:rsid w:val="009E39A7"/>
    <w:rsid w:val="009E415D"/>
    <w:rsid w:val="009E76FF"/>
    <w:rsid w:val="009F0C4D"/>
    <w:rsid w:val="00A01D76"/>
    <w:rsid w:val="00A067EB"/>
    <w:rsid w:val="00A15EE7"/>
    <w:rsid w:val="00A20D4A"/>
    <w:rsid w:val="00A21E1E"/>
    <w:rsid w:val="00A2397D"/>
    <w:rsid w:val="00A42A4C"/>
    <w:rsid w:val="00A430D5"/>
    <w:rsid w:val="00A52D5C"/>
    <w:rsid w:val="00A632C3"/>
    <w:rsid w:val="00A6741D"/>
    <w:rsid w:val="00A74965"/>
    <w:rsid w:val="00A82434"/>
    <w:rsid w:val="00A84FFA"/>
    <w:rsid w:val="00A912C0"/>
    <w:rsid w:val="00A930B7"/>
    <w:rsid w:val="00A9640C"/>
    <w:rsid w:val="00A96985"/>
    <w:rsid w:val="00AB54EF"/>
    <w:rsid w:val="00AD2B1C"/>
    <w:rsid w:val="00AD34D4"/>
    <w:rsid w:val="00AD7470"/>
    <w:rsid w:val="00AE27F2"/>
    <w:rsid w:val="00AE288A"/>
    <w:rsid w:val="00AE7BA7"/>
    <w:rsid w:val="00AF31AB"/>
    <w:rsid w:val="00AF521A"/>
    <w:rsid w:val="00B06601"/>
    <w:rsid w:val="00B10437"/>
    <w:rsid w:val="00B24296"/>
    <w:rsid w:val="00B41E79"/>
    <w:rsid w:val="00B43860"/>
    <w:rsid w:val="00B45EB1"/>
    <w:rsid w:val="00B47476"/>
    <w:rsid w:val="00B51E27"/>
    <w:rsid w:val="00B568B5"/>
    <w:rsid w:val="00B579D6"/>
    <w:rsid w:val="00B62E19"/>
    <w:rsid w:val="00B65E3E"/>
    <w:rsid w:val="00B713BE"/>
    <w:rsid w:val="00B72545"/>
    <w:rsid w:val="00B73DD7"/>
    <w:rsid w:val="00B7454D"/>
    <w:rsid w:val="00B814C1"/>
    <w:rsid w:val="00B914B8"/>
    <w:rsid w:val="00B93338"/>
    <w:rsid w:val="00B958E6"/>
    <w:rsid w:val="00B95B25"/>
    <w:rsid w:val="00BA1661"/>
    <w:rsid w:val="00BA3036"/>
    <w:rsid w:val="00BA7082"/>
    <w:rsid w:val="00BA74CF"/>
    <w:rsid w:val="00BB309C"/>
    <w:rsid w:val="00BB5488"/>
    <w:rsid w:val="00BC1CAC"/>
    <w:rsid w:val="00BD2256"/>
    <w:rsid w:val="00BD4DD0"/>
    <w:rsid w:val="00BE0706"/>
    <w:rsid w:val="00BE0996"/>
    <w:rsid w:val="00BF15D9"/>
    <w:rsid w:val="00BF4A7D"/>
    <w:rsid w:val="00BF5DF2"/>
    <w:rsid w:val="00C03D72"/>
    <w:rsid w:val="00C238AC"/>
    <w:rsid w:val="00C24A9B"/>
    <w:rsid w:val="00C27438"/>
    <w:rsid w:val="00C3107B"/>
    <w:rsid w:val="00C3149D"/>
    <w:rsid w:val="00C32266"/>
    <w:rsid w:val="00C35624"/>
    <w:rsid w:val="00C36079"/>
    <w:rsid w:val="00C47597"/>
    <w:rsid w:val="00C562BF"/>
    <w:rsid w:val="00C77546"/>
    <w:rsid w:val="00C812A5"/>
    <w:rsid w:val="00C8596F"/>
    <w:rsid w:val="00C86209"/>
    <w:rsid w:val="00C92878"/>
    <w:rsid w:val="00CA5ACC"/>
    <w:rsid w:val="00CC3904"/>
    <w:rsid w:val="00CD0D39"/>
    <w:rsid w:val="00CD2889"/>
    <w:rsid w:val="00CD3A36"/>
    <w:rsid w:val="00CD679E"/>
    <w:rsid w:val="00CE3282"/>
    <w:rsid w:val="00CE36CC"/>
    <w:rsid w:val="00CE4B59"/>
    <w:rsid w:val="00D0621D"/>
    <w:rsid w:val="00D122FD"/>
    <w:rsid w:val="00D166C5"/>
    <w:rsid w:val="00D22CB4"/>
    <w:rsid w:val="00D364B2"/>
    <w:rsid w:val="00D37468"/>
    <w:rsid w:val="00D41E14"/>
    <w:rsid w:val="00D53856"/>
    <w:rsid w:val="00D5607B"/>
    <w:rsid w:val="00D57F15"/>
    <w:rsid w:val="00D60991"/>
    <w:rsid w:val="00D67BDD"/>
    <w:rsid w:val="00D67F46"/>
    <w:rsid w:val="00D714BD"/>
    <w:rsid w:val="00D7495E"/>
    <w:rsid w:val="00D75F84"/>
    <w:rsid w:val="00D76FB9"/>
    <w:rsid w:val="00DA26DB"/>
    <w:rsid w:val="00DA3EF1"/>
    <w:rsid w:val="00DA6AB4"/>
    <w:rsid w:val="00DB300C"/>
    <w:rsid w:val="00DC3673"/>
    <w:rsid w:val="00DC4887"/>
    <w:rsid w:val="00DC6D11"/>
    <w:rsid w:val="00DD0BAC"/>
    <w:rsid w:val="00DD559E"/>
    <w:rsid w:val="00DE2890"/>
    <w:rsid w:val="00DE36B3"/>
    <w:rsid w:val="00DF2A4A"/>
    <w:rsid w:val="00DF4661"/>
    <w:rsid w:val="00DF61D3"/>
    <w:rsid w:val="00E016C6"/>
    <w:rsid w:val="00E01AB6"/>
    <w:rsid w:val="00E02290"/>
    <w:rsid w:val="00E17281"/>
    <w:rsid w:val="00E17D62"/>
    <w:rsid w:val="00E22166"/>
    <w:rsid w:val="00E221A5"/>
    <w:rsid w:val="00E257A6"/>
    <w:rsid w:val="00E331FB"/>
    <w:rsid w:val="00E36C1F"/>
    <w:rsid w:val="00E4435D"/>
    <w:rsid w:val="00E5585A"/>
    <w:rsid w:val="00E55CA5"/>
    <w:rsid w:val="00E72A42"/>
    <w:rsid w:val="00E775BE"/>
    <w:rsid w:val="00E947AD"/>
    <w:rsid w:val="00E97E23"/>
    <w:rsid w:val="00EB10BA"/>
    <w:rsid w:val="00EB52FA"/>
    <w:rsid w:val="00EB5EC2"/>
    <w:rsid w:val="00EC270D"/>
    <w:rsid w:val="00EC4932"/>
    <w:rsid w:val="00EC7580"/>
    <w:rsid w:val="00ED0CA0"/>
    <w:rsid w:val="00ED27E0"/>
    <w:rsid w:val="00ED5226"/>
    <w:rsid w:val="00EE44AA"/>
    <w:rsid w:val="00EE4DC7"/>
    <w:rsid w:val="00EF4D5F"/>
    <w:rsid w:val="00F00E05"/>
    <w:rsid w:val="00F03B99"/>
    <w:rsid w:val="00F05D5F"/>
    <w:rsid w:val="00F07A8B"/>
    <w:rsid w:val="00F10739"/>
    <w:rsid w:val="00F1227B"/>
    <w:rsid w:val="00F217BB"/>
    <w:rsid w:val="00F26089"/>
    <w:rsid w:val="00F344E5"/>
    <w:rsid w:val="00F443D2"/>
    <w:rsid w:val="00F77EB0"/>
    <w:rsid w:val="00F83734"/>
    <w:rsid w:val="00F846BB"/>
    <w:rsid w:val="00F9153A"/>
    <w:rsid w:val="00F968D6"/>
    <w:rsid w:val="00F97632"/>
    <w:rsid w:val="00FA4945"/>
    <w:rsid w:val="00FA5282"/>
    <w:rsid w:val="00FD6714"/>
    <w:rsid w:val="00FD776E"/>
    <w:rsid w:val="00FE0A2E"/>
    <w:rsid w:val="00FE276C"/>
    <w:rsid w:val="00FE2FC9"/>
    <w:rsid w:val="00FF775D"/>
    <w:rsid w:val="05A43AC0"/>
    <w:rsid w:val="0EB53F15"/>
    <w:rsid w:val="150A3BE6"/>
    <w:rsid w:val="1C213BE8"/>
    <w:rsid w:val="22D34CC6"/>
    <w:rsid w:val="237C4BDA"/>
    <w:rsid w:val="58C71EE5"/>
    <w:rsid w:val="6BF738B0"/>
    <w:rsid w:val="76F60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6"/>
    <w:qFormat/>
    <w:uiPriority w:val="0"/>
    <w:pPr>
      <w:keepNext/>
      <w:keepLines/>
      <w:spacing w:before="260" w:after="260" w:line="413" w:lineRule="auto"/>
      <w:outlineLvl w:val="2"/>
    </w:pPr>
    <w:rPr>
      <w:b/>
      <w:sz w:val="32"/>
      <w:szCs w:val="20"/>
    </w:rPr>
  </w:style>
  <w:style w:type="paragraph" w:styleId="2">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link w:val="19"/>
    <w:uiPriority w:val="0"/>
    <w:rPr>
      <w:rFonts w:asciiTheme="minorHAnsi" w:hAnsiTheme="minorHAnsi" w:eastAsiaTheme="minorEastAsia" w:cstheme="minorBidi"/>
      <w:sz w:val="28"/>
      <w:szCs w:val="22"/>
    </w:rPr>
  </w:style>
  <w:style w:type="paragraph" w:styleId="6">
    <w:name w:val="Balloon Text"/>
    <w:basedOn w:val="1"/>
    <w:link w:val="20"/>
    <w:semiHidden/>
    <w:unhideWhenUsed/>
    <w:uiPriority w:val="99"/>
    <w:rPr>
      <w:sz w:val="18"/>
      <w:szCs w:val="18"/>
    </w:rPr>
  </w:style>
  <w:style w:type="paragraph" w:styleId="7">
    <w:name w:val="footer"/>
    <w:basedOn w:val="1"/>
    <w:link w:val="15"/>
    <w:semiHidden/>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pPr>
      <w:spacing w:line="180" w:lineRule="auto"/>
      <w:jc w:val="center"/>
    </w:pPr>
    <w:rPr>
      <w:sz w:val="30"/>
      <w:szCs w:val="20"/>
    </w:rPr>
  </w:style>
  <w:style w:type="character" w:styleId="12">
    <w:name w:val="Strong"/>
    <w:link w:val="1"/>
    <w:qFormat/>
    <w:uiPriority w:val="0"/>
    <w:rPr>
      <w:rFonts w:cs="Times New Roman"/>
      <w:b/>
      <w:bCs/>
    </w:rPr>
  </w:style>
  <w:style w:type="character" w:styleId="13">
    <w:name w:val="Hyperlink"/>
    <w:basedOn w:val="11"/>
    <w:unhideWhenUsed/>
    <w:qFormat/>
    <w:uiPriority w:val="99"/>
    <w:rPr>
      <w:color w:val="0000FF" w:themeColor="hyperlink"/>
      <w:u w:val="single"/>
      <w14:textFill>
        <w14:solidFill>
          <w14:schemeClr w14:val="hlink"/>
        </w14:solidFill>
      </w14:textFill>
    </w:rPr>
  </w:style>
  <w:style w:type="character" w:customStyle="1" w:styleId="14">
    <w:name w:val="页眉 Char"/>
    <w:basedOn w:val="11"/>
    <w:link w:val="8"/>
    <w:qFormat/>
    <w:uiPriority w:val="0"/>
    <w:rPr>
      <w:sz w:val="18"/>
      <w:szCs w:val="18"/>
    </w:rPr>
  </w:style>
  <w:style w:type="character" w:customStyle="1" w:styleId="15">
    <w:name w:val="页脚 Char"/>
    <w:basedOn w:val="11"/>
    <w:link w:val="7"/>
    <w:semiHidden/>
    <w:qFormat/>
    <w:uiPriority w:val="99"/>
    <w:rPr>
      <w:sz w:val="18"/>
      <w:szCs w:val="18"/>
    </w:rPr>
  </w:style>
  <w:style w:type="character" w:customStyle="1" w:styleId="16">
    <w:name w:val="标题 3 Char"/>
    <w:basedOn w:val="11"/>
    <w:link w:val="4"/>
    <w:qFormat/>
    <w:uiPriority w:val="0"/>
    <w:rPr>
      <w:rFonts w:ascii="Times New Roman" w:hAnsi="Times New Roman" w:eastAsia="宋体" w:cs="Times New Roman"/>
      <w:b/>
      <w:sz w:val="32"/>
      <w:szCs w:val="20"/>
    </w:rPr>
  </w:style>
  <w:style w:type="character" w:customStyle="1" w:styleId="17">
    <w:name w:val="标题 2 Char"/>
    <w:basedOn w:val="11"/>
    <w:link w:val="3"/>
    <w:semiHidden/>
    <w:qFormat/>
    <w:uiPriority w:val="9"/>
    <w:rPr>
      <w:rFonts w:asciiTheme="majorHAnsi" w:hAnsiTheme="majorHAnsi" w:eastAsiaTheme="majorEastAsia" w:cstheme="majorBidi"/>
      <w:b/>
      <w:bCs/>
      <w:sz w:val="32"/>
      <w:szCs w:val="32"/>
    </w:rPr>
  </w:style>
  <w:style w:type="character" w:customStyle="1" w:styleId="18">
    <w:name w:val="日期 Char"/>
    <w:link w:val="5"/>
    <w:qFormat/>
    <w:uiPriority w:val="0"/>
    <w:rPr>
      <w:sz w:val="28"/>
    </w:rPr>
  </w:style>
  <w:style w:type="character" w:customStyle="1" w:styleId="19">
    <w:name w:val="日期 Char1"/>
    <w:basedOn w:val="11"/>
    <w:link w:val="5"/>
    <w:semiHidden/>
    <w:qFormat/>
    <w:uiPriority w:val="99"/>
    <w:rPr>
      <w:rFonts w:ascii="Times New Roman" w:hAnsi="Times New Roman" w:eastAsia="宋体" w:cs="Times New Roman"/>
      <w:szCs w:val="24"/>
    </w:rPr>
  </w:style>
  <w:style w:type="character" w:customStyle="1" w:styleId="20">
    <w:name w:val="批注框文本 Char"/>
    <w:basedOn w:val="11"/>
    <w:link w:val="6"/>
    <w:semiHidden/>
    <w:qFormat/>
    <w:uiPriority w:val="99"/>
    <w:rPr>
      <w:rFonts w:ascii="Times New Roman" w:hAnsi="Times New Roman" w:eastAsia="宋体" w:cs="Times New Roman"/>
      <w:sz w:val="18"/>
      <w:szCs w:val="18"/>
    </w:rPr>
  </w:style>
  <w:style w:type="character" w:customStyle="1" w:styleId="21">
    <w:name w:val="NormalCharacter"/>
    <w:link w:val="1"/>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931</Words>
  <Characters>5308</Characters>
  <Lines>44</Lines>
  <Paragraphs>12</Paragraphs>
  <TotalTime>5</TotalTime>
  <ScaleCrop>false</ScaleCrop>
  <LinksUpToDate>false</LinksUpToDate>
  <CharactersWithSpaces>6227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2020-08-31T10:38:00Z</dcterms:created>
  <dc:creator>user</dc:creator>
  <cp:lastModifiedBy>雁过被拔毛</cp:lastModifiedBy>
  <cp:lastPrinted>2021-07-05T02:40:00Z</cp:lastPrinted>
  <dcterms:modified xsi:type="dcterms:W3CDTF">2021-08-03T00:37:37Z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556059695_btnclosed</vt:lpwstr>
  </property>
  <property fmtid="{D5CDD505-2E9C-101B-9397-08002B2CF9AE}" pid="3" name="KSOProductBuildVer">
    <vt:lpwstr>2052-11.1.0.10667</vt:lpwstr>
  </property>
  <property fmtid="{D5CDD505-2E9C-101B-9397-08002B2CF9AE}" pid="4" name="ICV">
    <vt:lpwstr>5998A5AD3AEC48DD9560656022E91E1C</vt:lpwstr>
  </property>
</Properties>
</file>