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仿宋_GBK" w:hAnsi="方正仿宋_GBK" w:eastAsia="方正仿宋_GBK" w:cs="方正仿宋_GBK"/>
          <w:color w:val="auto"/>
          <w:spacing w:val="80"/>
          <w:sz w:val="24"/>
          <w:szCs w:val="24"/>
        </w:rPr>
      </w:pPr>
    </w:p>
    <w:p>
      <w:pPr>
        <w:jc w:val="center"/>
        <w:outlineLvl w:val="0"/>
        <w:rPr>
          <w:rFonts w:hint="eastAsia" w:ascii="方正仿宋_GBK" w:hAnsi="方正仿宋_GBK" w:eastAsia="方正仿宋_GBK" w:cs="方正仿宋_GBK"/>
          <w:b/>
          <w:bCs/>
          <w:color w:val="auto"/>
          <w:spacing w:val="80"/>
          <w:sz w:val="84"/>
          <w:szCs w:val="84"/>
        </w:rPr>
      </w:pPr>
    </w:p>
    <w:p>
      <w:pPr>
        <w:jc w:val="center"/>
        <w:outlineLvl w:val="0"/>
        <w:rPr>
          <w:rFonts w:hint="eastAsia" w:ascii="方正仿宋_GBK" w:hAnsi="方正仿宋_GBK" w:eastAsia="方正仿宋_GBK" w:cs="方正仿宋_GBK"/>
          <w:b/>
          <w:bCs/>
          <w:color w:val="auto"/>
          <w:spacing w:val="80"/>
          <w:sz w:val="84"/>
          <w:szCs w:val="84"/>
        </w:rPr>
      </w:pPr>
      <w:r>
        <w:rPr>
          <w:rFonts w:hint="eastAsia" w:ascii="方正仿宋_GBK" w:hAnsi="方正仿宋_GBK" w:eastAsia="方正仿宋_GBK" w:cs="方正仿宋_GBK"/>
          <w:b/>
          <w:bCs/>
          <w:color w:val="auto"/>
          <w:spacing w:val="80"/>
          <w:sz w:val="84"/>
          <w:szCs w:val="84"/>
        </w:rPr>
        <w:t>询价采购文件</w:t>
      </w: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460" w:lineRule="exact"/>
        <w:ind w:firstLine="723" w:firstLineChars="200"/>
        <w:jc w:val="left"/>
        <w:rPr>
          <w:rFonts w:hint="eastAsia" w:ascii="方正仿宋_GBK" w:hAnsi="方正仿宋_GBK" w:eastAsia="方正仿宋_GBK" w:cs="方正仿宋_GBK"/>
          <w:b/>
          <w:bCs/>
          <w:color w:val="auto"/>
          <w:sz w:val="36"/>
          <w:szCs w:val="36"/>
          <w:lang w:eastAsia="zh-CN"/>
        </w:rPr>
      </w:pPr>
      <w:r>
        <w:rPr>
          <w:rFonts w:hint="eastAsia" w:ascii="方正仿宋_GBK" w:hAnsi="方正仿宋_GBK" w:eastAsia="方正仿宋_GBK" w:cs="方正仿宋_GBK"/>
          <w:b/>
          <w:bCs/>
          <w:color w:val="auto"/>
          <w:sz w:val="36"/>
          <w:szCs w:val="36"/>
          <w:lang w:eastAsia="zh-CN"/>
        </w:rPr>
        <w:t>项目名称：蒸汽灭菌器等设备采购</w:t>
      </w:r>
    </w:p>
    <w:p>
      <w:pPr>
        <w:spacing w:line="460" w:lineRule="exact"/>
        <w:ind w:firstLine="723" w:firstLineChars="200"/>
        <w:jc w:val="left"/>
        <w:rPr>
          <w:rFonts w:hint="eastAsia" w:ascii="方正仿宋_GBK" w:hAnsi="方正仿宋_GBK" w:eastAsia="方正仿宋_GBK" w:cs="方正仿宋_GBK"/>
          <w:b/>
          <w:bCs/>
          <w:color w:val="auto"/>
          <w:sz w:val="36"/>
          <w:szCs w:val="36"/>
          <w:lang w:eastAsia="zh-CN"/>
        </w:rPr>
      </w:pPr>
      <w:r>
        <w:rPr>
          <w:rFonts w:hint="eastAsia" w:ascii="方正仿宋_GBK" w:hAnsi="方正仿宋_GBK" w:eastAsia="方正仿宋_GBK" w:cs="方正仿宋_GBK"/>
          <w:b/>
          <w:bCs/>
          <w:color w:val="auto"/>
          <w:sz w:val="36"/>
          <w:szCs w:val="36"/>
          <w:lang w:eastAsia="zh-CN"/>
        </w:rPr>
        <w:t>采 购 人：  重庆市荣昌区人民医院</w:t>
      </w:r>
    </w:p>
    <w:p>
      <w:pPr>
        <w:spacing w:line="720" w:lineRule="exact"/>
        <w:jc w:val="left"/>
        <w:outlineLvl w:val="0"/>
        <w:rPr>
          <w:rFonts w:hint="eastAsia" w:ascii="方正仿宋_GBK" w:hAnsi="方正仿宋_GBK" w:eastAsia="方正仿宋_GBK" w:cs="方正仿宋_GBK"/>
          <w:color w:val="auto"/>
          <w:sz w:val="36"/>
          <w:szCs w:val="36"/>
        </w:rPr>
      </w:pPr>
    </w:p>
    <w:p>
      <w:pPr>
        <w:spacing w:line="720" w:lineRule="exact"/>
        <w:jc w:val="center"/>
        <w:outlineLvl w:val="0"/>
        <w:rPr>
          <w:rFonts w:hint="eastAsia" w:ascii="方正仿宋_GBK" w:hAnsi="方正仿宋_GBK" w:eastAsia="方正仿宋_GBK" w:cs="方正仿宋_GBK"/>
          <w:color w:val="auto"/>
          <w:sz w:val="24"/>
          <w:szCs w:val="24"/>
        </w:rPr>
      </w:pPr>
    </w:p>
    <w:p>
      <w:pPr>
        <w:spacing w:line="720" w:lineRule="exact"/>
        <w:outlineLvl w:val="0"/>
        <w:rPr>
          <w:rFonts w:hint="eastAsia" w:ascii="方正仿宋_GBK" w:hAnsi="方正仿宋_GBK" w:eastAsia="方正仿宋_GBK" w:cs="方正仿宋_GBK"/>
          <w:color w:val="auto"/>
          <w:sz w:val="24"/>
          <w:szCs w:val="24"/>
        </w:rPr>
      </w:pPr>
    </w:p>
    <w:p>
      <w:pPr>
        <w:spacing w:line="720" w:lineRule="exact"/>
        <w:outlineLvl w:val="0"/>
        <w:rPr>
          <w:rFonts w:hint="eastAsia" w:ascii="方正仿宋_GBK" w:hAnsi="方正仿宋_GBK" w:eastAsia="方正仿宋_GBK" w:cs="方正仿宋_GBK"/>
          <w:color w:val="auto"/>
          <w:sz w:val="24"/>
          <w:szCs w:val="24"/>
        </w:rPr>
      </w:pPr>
    </w:p>
    <w:p>
      <w:pPr>
        <w:spacing w:line="720" w:lineRule="exact"/>
        <w:outlineLvl w:val="0"/>
        <w:rPr>
          <w:rFonts w:hint="eastAsia" w:ascii="方正仿宋_GBK" w:hAnsi="方正仿宋_GBK" w:eastAsia="方正仿宋_GBK" w:cs="方正仿宋_GBK"/>
          <w:color w:val="auto"/>
          <w:sz w:val="24"/>
          <w:szCs w:val="24"/>
        </w:rPr>
      </w:pPr>
    </w:p>
    <w:p>
      <w:pPr>
        <w:spacing w:line="720" w:lineRule="exact"/>
        <w:jc w:val="center"/>
        <w:outlineLvl w:val="0"/>
        <w:rPr>
          <w:rFonts w:hint="eastAsia" w:ascii="方正仿宋_GBK" w:hAnsi="方正仿宋_GBK" w:eastAsia="方正仿宋_GBK" w:cs="方正仿宋_GBK"/>
          <w:color w:val="auto"/>
          <w:sz w:val="24"/>
          <w:szCs w:val="24"/>
        </w:rPr>
      </w:pPr>
    </w:p>
    <w:p>
      <w:pPr>
        <w:spacing w:line="420" w:lineRule="exact"/>
        <w:jc w:val="center"/>
        <w:outlineLvl w:val="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二〇二〇年</w:t>
      </w:r>
      <w:r>
        <w:rPr>
          <w:rFonts w:hint="eastAsia" w:ascii="方正仿宋_GBK" w:hAnsi="方正仿宋_GBK" w:eastAsia="方正仿宋_GBK" w:cs="方正仿宋_GBK"/>
          <w:b/>
          <w:bCs/>
          <w:color w:val="auto"/>
          <w:sz w:val="32"/>
          <w:szCs w:val="32"/>
          <w:lang w:eastAsia="zh-CN"/>
        </w:rPr>
        <w:t>八</w:t>
      </w:r>
      <w:r>
        <w:rPr>
          <w:rFonts w:hint="eastAsia" w:ascii="方正仿宋_GBK" w:hAnsi="方正仿宋_GBK" w:eastAsia="方正仿宋_GBK" w:cs="方正仿宋_GBK"/>
          <w:b/>
          <w:bCs/>
          <w:color w:val="auto"/>
          <w:sz w:val="32"/>
          <w:szCs w:val="32"/>
        </w:rPr>
        <w:t>月</w:t>
      </w:r>
    </w:p>
    <w:p>
      <w:pPr>
        <w:spacing w:line="420" w:lineRule="exact"/>
        <w:jc w:val="center"/>
        <w:outlineLvl w:val="0"/>
        <w:rPr>
          <w:rFonts w:hint="eastAsia" w:ascii="方正仿宋_GBK" w:hAnsi="方正仿宋_GBK" w:eastAsia="方正仿宋_GBK" w:cs="方正仿宋_GBK"/>
          <w:color w:val="auto"/>
          <w:sz w:val="24"/>
          <w:szCs w:val="24"/>
        </w:rPr>
      </w:pPr>
    </w:p>
    <w:p>
      <w:pPr>
        <w:spacing w:line="420" w:lineRule="exact"/>
        <w:jc w:val="center"/>
        <w:outlineLvl w:val="0"/>
        <w:rPr>
          <w:rFonts w:hint="eastAsia" w:ascii="方正仿宋_GBK" w:hAnsi="方正仿宋_GBK" w:eastAsia="方正仿宋_GBK" w:cs="方正仿宋_GBK"/>
          <w:color w:val="auto"/>
          <w:sz w:val="24"/>
          <w:szCs w:val="24"/>
        </w:rPr>
      </w:pP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重庆市荣昌区人民医院为满足业务发展需求，经院内审批同意，拟采购</w:t>
      </w:r>
      <w:r>
        <w:rPr>
          <w:rFonts w:hint="eastAsia" w:ascii="方正仿宋_GBK" w:hAnsi="方正仿宋_GBK" w:eastAsia="方正仿宋_GBK" w:cs="方正仿宋_GBK"/>
          <w:color w:val="auto"/>
          <w:sz w:val="24"/>
          <w:szCs w:val="24"/>
          <w:lang w:eastAsia="zh-CN"/>
        </w:rPr>
        <w:t>蒸汽灭菌器等设备</w:t>
      </w:r>
      <w:r>
        <w:rPr>
          <w:rFonts w:hint="eastAsia" w:ascii="方正仿宋_GBK" w:hAnsi="方正仿宋_GBK" w:eastAsia="方正仿宋_GBK" w:cs="方正仿宋_GBK"/>
          <w:color w:val="auto"/>
          <w:sz w:val="24"/>
          <w:szCs w:val="24"/>
        </w:rPr>
        <w:t>，欢迎有资格的供应商积极参加，相关具体要求如下：</w:t>
      </w:r>
    </w:p>
    <w:p>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 xml:space="preserve">一、询价采购内容 </w:t>
      </w:r>
    </w:p>
    <w:tbl>
      <w:tblPr>
        <w:tblStyle w:val="1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24"/>
        <w:gridCol w:w="941"/>
        <w:gridCol w:w="1212"/>
        <w:gridCol w:w="18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3"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eastAsia="zh-CN"/>
              </w:rPr>
            </w:pPr>
            <w:r>
              <w:rPr>
                <w:rFonts w:hint="eastAsia" w:ascii="方正仿宋_GBK" w:hAnsi="方正仿宋_GBK" w:eastAsia="方正仿宋_GBK" w:cs="方正仿宋_GBK"/>
                <w:b/>
                <w:bCs/>
                <w:color w:val="auto"/>
                <w:kern w:val="0"/>
                <w:sz w:val="24"/>
                <w:szCs w:val="24"/>
                <w:lang w:eastAsia="zh-CN"/>
              </w:rPr>
              <w:t>序号</w:t>
            </w:r>
          </w:p>
        </w:tc>
        <w:tc>
          <w:tcPr>
            <w:tcW w:w="2624"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设备名称</w:t>
            </w:r>
          </w:p>
        </w:tc>
        <w:tc>
          <w:tcPr>
            <w:tcW w:w="941" w:type="dxa"/>
            <w:tcBorders>
              <w:top w:val="single" w:color="auto" w:sz="4" w:space="0"/>
              <w:left w:val="single" w:color="auto" w:sz="4" w:space="0"/>
              <w:right w:val="single" w:color="auto" w:sz="4" w:space="0"/>
            </w:tcBorders>
            <w:vAlign w:val="center"/>
          </w:tcPr>
          <w:p>
            <w:pPr>
              <w:widowControl/>
              <w:ind w:firstLine="236" w:firstLineChars="98"/>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数量及单位</w:t>
            </w:r>
          </w:p>
        </w:tc>
        <w:tc>
          <w:tcPr>
            <w:tcW w:w="1212" w:type="dxa"/>
            <w:tcBorders>
              <w:top w:val="single" w:color="auto" w:sz="4" w:space="0"/>
              <w:left w:val="single" w:color="auto" w:sz="4" w:space="0"/>
              <w:right w:val="single" w:color="auto" w:sz="4" w:space="0"/>
            </w:tcBorders>
            <w:vAlign w:val="center"/>
          </w:tcPr>
          <w:p>
            <w:pPr>
              <w:jc w:val="center"/>
              <w:rPr>
                <w:rFonts w:hint="eastAsia" w:ascii="方正仿宋_GBK" w:hAnsi="方正仿宋_GBK" w:eastAsia="方正仿宋_GBK" w:cs="方正仿宋_GBK"/>
                <w:b/>
                <w:bCs/>
                <w:color w:val="auto"/>
                <w:kern w:val="0"/>
                <w:sz w:val="24"/>
                <w:szCs w:val="24"/>
                <w:lang w:eastAsia="zh-CN"/>
              </w:rPr>
            </w:pPr>
            <w:r>
              <w:rPr>
                <w:rFonts w:hint="eastAsia" w:ascii="方正仿宋_GBK" w:hAnsi="方正仿宋_GBK" w:eastAsia="方正仿宋_GBK" w:cs="方正仿宋_GBK"/>
                <w:b/>
                <w:bCs/>
                <w:color w:val="auto"/>
                <w:kern w:val="0"/>
                <w:sz w:val="24"/>
                <w:szCs w:val="24"/>
                <w:lang w:eastAsia="zh-CN"/>
              </w:rPr>
              <w:t>单价限价（元）</w:t>
            </w:r>
          </w:p>
        </w:tc>
        <w:tc>
          <w:tcPr>
            <w:tcW w:w="1817" w:type="dxa"/>
            <w:tcBorders>
              <w:top w:val="single" w:color="auto" w:sz="4" w:space="0"/>
              <w:left w:val="single" w:color="auto" w:sz="4" w:space="0"/>
              <w:right w:val="single" w:color="auto" w:sz="4" w:space="0"/>
            </w:tcBorders>
            <w:vAlign w:val="center"/>
          </w:tcPr>
          <w:p>
            <w:pPr>
              <w:widowControl/>
              <w:ind w:firstLine="236" w:firstLineChars="98"/>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限价</w:t>
            </w:r>
          </w:p>
          <w:p>
            <w:pPr>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（元）</w:t>
            </w:r>
          </w:p>
        </w:tc>
        <w:tc>
          <w:tcPr>
            <w:tcW w:w="1700" w:type="dxa"/>
            <w:tcBorders>
              <w:top w:val="single" w:color="auto" w:sz="4" w:space="0"/>
              <w:left w:val="single" w:color="auto" w:sz="4" w:space="0"/>
              <w:right w:val="single" w:color="auto" w:sz="4" w:space="0"/>
            </w:tcBorders>
            <w:vAlign w:val="center"/>
          </w:tcPr>
          <w:p>
            <w:pPr>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bookmarkStart w:id="0" w:name="_Hlk344477914"/>
            <w:r>
              <w:rPr>
                <w:rFonts w:hint="eastAsia" w:ascii="方正仿宋_GBK" w:hAnsi="方正仿宋_GBK" w:eastAsia="方正仿宋_GBK" w:cs="方正仿宋_GBK"/>
                <w:b/>
                <w:bCs/>
                <w:color w:val="auto"/>
                <w:kern w:val="0"/>
                <w:sz w:val="24"/>
                <w:szCs w:val="24"/>
                <w:lang w:val="en-US" w:eastAsia="zh-CN"/>
              </w:rPr>
              <w:t>1</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iCs w:val="0"/>
                <w:color w:val="auto"/>
                <w:kern w:val="0"/>
                <w:sz w:val="24"/>
                <w:szCs w:val="24"/>
                <w:u w:val="none"/>
                <w:lang w:val="en-US" w:eastAsia="zh-CN" w:bidi="ar"/>
              </w:rPr>
              <w:t>蒸汽灭菌器</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25000.00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25000.00</w:t>
            </w:r>
          </w:p>
        </w:tc>
        <w:tc>
          <w:tcPr>
            <w:tcW w:w="1700" w:type="dxa"/>
            <w:vMerge w:val="restart"/>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2</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iCs w:val="0"/>
                <w:color w:val="auto"/>
                <w:kern w:val="0"/>
                <w:sz w:val="24"/>
                <w:szCs w:val="24"/>
                <w:u w:val="none"/>
                <w:lang w:val="en-US" w:eastAsia="zh-CN" w:bidi="ar"/>
              </w:rPr>
              <w:t>壁挂式消毒机</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4300.00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4300.00</w:t>
            </w:r>
          </w:p>
        </w:tc>
        <w:tc>
          <w:tcPr>
            <w:tcW w:w="1700"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3</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iCs w:val="0"/>
                <w:color w:val="auto"/>
                <w:kern w:val="0"/>
                <w:sz w:val="24"/>
                <w:szCs w:val="24"/>
                <w:u w:val="none"/>
                <w:lang w:val="en-US" w:eastAsia="zh-CN" w:bidi="ar"/>
              </w:rPr>
              <w:t>检查床</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1200.00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2400.00</w:t>
            </w:r>
          </w:p>
        </w:tc>
        <w:tc>
          <w:tcPr>
            <w:tcW w:w="1700"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4</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iCs w:val="0"/>
                <w:color w:val="auto"/>
                <w:kern w:val="0"/>
                <w:sz w:val="24"/>
                <w:szCs w:val="24"/>
                <w:u w:val="none"/>
                <w:lang w:val="en-US" w:eastAsia="zh-CN" w:bidi="ar"/>
              </w:rPr>
              <w:t>床头柜</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720.00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1440.00</w:t>
            </w:r>
          </w:p>
        </w:tc>
        <w:tc>
          <w:tcPr>
            <w:tcW w:w="1700"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5</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iCs w:val="0"/>
                <w:color w:val="auto"/>
                <w:kern w:val="0"/>
                <w:sz w:val="24"/>
                <w:szCs w:val="24"/>
                <w:u w:val="none"/>
                <w:lang w:val="en-US" w:eastAsia="zh-CN" w:bidi="ar"/>
              </w:rPr>
              <w:t>治疗推车</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1900.00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5700.00</w:t>
            </w:r>
          </w:p>
        </w:tc>
        <w:tc>
          <w:tcPr>
            <w:tcW w:w="1700"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6</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iCs w:val="0"/>
                <w:color w:val="auto"/>
                <w:kern w:val="0"/>
                <w:sz w:val="24"/>
                <w:szCs w:val="24"/>
                <w:u w:val="none"/>
                <w:lang w:val="en-US" w:eastAsia="zh-CN" w:bidi="ar"/>
              </w:rPr>
              <w:t>仪器车</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1100.00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2200.00</w:t>
            </w:r>
          </w:p>
        </w:tc>
        <w:tc>
          <w:tcPr>
            <w:tcW w:w="1700"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7</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输液泵</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4480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4480</w:t>
            </w:r>
          </w:p>
        </w:tc>
        <w:tc>
          <w:tcPr>
            <w:tcW w:w="1700"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color w:val="auto"/>
                <w:kern w:val="0"/>
                <w:sz w:val="24"/>
                <w:szCs w:val="24"/>
                <w:lang w:val="en-US" w:eastAsia="zh-CN"/>
              </w:rPr>
              <w:t>合计</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fldChar w:fldCharType="begin"/>
            </w:r>
            <w:r>
              <w:rPr>
                <w:rFonts w:hint="eastAsia" w:ascii="方正仿宋_GBK" w:hAnsi="方正仿宋_GBK" w:eastAsia="方正仿宋_GBK" w:cs="方正仿宋_GBK"/>
                <w:i w:val="0"/>
                <w:iCs w:val="0"/>
                <w:color w:val="auto"/>
                <w:kern w:val="0"/>
                <w:sz w:val="24"/>
                <w:szCs w:val="24"/>
                <w:u w:val="none"/>
                <w:lang w:val="en-US" w:eastAsia="zh-CN" w:bidi="ar"/>
              </w:rPr>
              <w:instrText xml:space="preserve"> = sum(E2:E8) \* MERGEFORMAT </w:instrText>
            </w:r>
            <w:r>
              <w:rPr>
                <w:rFonts w:hint="eastAsia" w:ascii="方正仿宋_GBK" w:hAnsi="方正仿宋_GBK" w:eastAsia="方正仿宋_GBK" w:cs="方正仿宋_GBK"/>
                <w:i w:val="0"/>
                <w:iCs w:val="0"/>
                <w:color w:val="auto"/>
                <w:kern w:val="0"/>
                <w:sz w:val="24"/>
                <w:szCs w:val="24"/>
                <w:u w:val="none"/>
                <w:lang w:val="en-US" w:eastAsia="zh-CN" w:bidi="ar"/>
              </w:rPr>
              <w:fldChar w:fldCharType="separate"/>
            </w:r>
            <w:r>
              <w:rPr>
                <w:rFonts w:hint="eastAsia" w:ascii="方正仿宋_GBK" w:hAnsi="方正仿宋_GBK" w:eastAsia="方正仿宋_GBK" w:cs="方正仿宋_GBK"/>
                <w:i w:val="0"/>
                <w:iCs w:val="0"/>
                <w:color w:val="auto"/>
                <w:kern w:val="0"/>
                <w:sz w:val="24"/>
                <w:szCs w:val="24"/>
                <w:u w:val="none"/>
                <w:lang w:val="en-US" w:eastAsia="zh-CN" w:bidi="ar"/>
              </w:rPr>
              <w:t>45520</w:t>
            </w:r>
            <w:r>
              <w:rPr>
                <w:rFonts w:hint="eastAsia" w:ascii="方正仿宋_GBK" w:hAnsi="方正仿宋_GBK" w:eastAsia="方正仿宋_GBK" w:cs="方正仿宋_GBK"/>
                <w:i w:val="0"/>
                <w:iCs w:val="0"/>
                <w:color w:val="auto"/>
                <w:kern w:val="0"/>
                <w:sz w:val="24"/>
                <w:szCs w:val="24"/>
                <w:u w:val="none"/>
                <w:lang w:val="en-US" w:eastAsia="zh-CN" w:bidi="ar"/>
              </w:rPr>
              <w:fldChar w:fldCharType="end"/>
            </w:r>
          </w:p>
        </w:tc>
        <w:tc>
          <w:tcPr>
            <w:tcW w:w="1700" w:type="dxa"/>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bookmarkEnd w:id="0"/>
    </w:tbl>
    <w:p>
      <w:pPr>
        <w:snapToGrid w:val="0"/>
        <w:spacing w:line="400" w:lineRule="exact"/>
        <w:ind w:firstLine="480" w:firstLineChars="200"/>
        <w:rPr>
          <w:rFonts w:hint="eastAsia" w:ascii="方正仿宋_GBK" w:hAnsi="方正仿宋_GBK" w:eastAsia="方正仿宋_GBK" w:cs="方正仿宋_GBK"/>
          <w:color w:val="auto"/>
          <w:sz w:val="24"/>
          <w:szCs w:val="24"/>
          <w:lang w:eastAsia="zh-CN"/>
        </w:rPr>
      </w:pPr>
    </w:p>
    <w:p>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二、供应商要求</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（一）一般资格条件</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1.具有独立承担民事责任的能力；</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2.具有良好的商业信誉和健全的财务会计制度；</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3.具有履行合同所必需的设备和专业技术能力；</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4.有依法缴纳税收和社会保障资金的良好记录；</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5.参加政府采购活动前三年内，在经营活动中没有重大违法记录；</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6.法律、行政法规规定的其他条件。</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（二）特定资格条件</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1、须具有所提供产品有效期内的《中华人民共和国医疗器械注册证》，若注册证有附件的，还须提供附件（提供注册证复印件，注册证有附件的还须提供注册证附件复印件）；</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napToGrid w:val="0"/>
        <w:spacing w:line="400" w:lineRule="exact"/>
        <w:ind w:firstLine="482" w:firstLineChars="200"/>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auto"/>
          <w:sz w:val="24"/>
          <w:szCs w:val="24"/>
        </w:rPr>
        <w:t>三、</w:t>
      </w:r>
      <w:r>
        <w:rPr>
          <w:rFonts w:hint="eastAsia" w:ascii="方正仿宋_GBK" w:hAnsi="方正仿宋_GBK" w:eastAsia="方正仿宋_GBK" w:cs="方正仿宋_GBK"/>
          <w:b/>
          <w:bCs/>
          <w:color w:val="auto"/>
          <w:sz w:val="24"/>
          <w:szCs w:val="24"/>
          <w:lang w:eastAsia="zh-CN"/>
        </w:rPr>
        <w:t>文件递交相关说明</w:t>
      </w:r>
    </w:p>
    <w:p>
      <w:pPr>
        <w:numPr>
          <w:ilvl w:val="0"/>
          <w:numId w:val="1"/>
        </w:numPr>
        <w:snapToGrid w:val="0"/>
        <w:spacing w:line="380" w:lineRule="exact"/>
        <w:ind w:left="425" w:leftChars="0" w:hanging="425"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响应文件递交时间</w:t>
      </w: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 3</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val="en-US" w:eastAsia="zh-CN"/>
        </w:rPr>
        <w:t>-10：00（北京时间）。</w:t>
      </w:r>
    </w:p>
    <w:p>
      <w:pPr>
        <w:numPr>
          <w:ilvl w:val="0"/>
          <w:numId w:val="1"/>
        </w:numPr>
        <w:snapToGrid w:val="0"/>
        <w:spacing w:line="380" w:lineRule="exact"/>
        <w:ind w:left="425" w:leftChars="0" w:hanging="425"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响应文件递交方式：因疫情原因采用邮寄方式（邮寄地址和联系方式：重庆市荣昌区人民医院行政楼采购办（三），张台贤18523975326）。</w:t>
      </w:r>
    </w:p>
    <w:p>
      <w:pPr>
        <w:numPr>
          <w:ilvl w:val="0"/>
          <w:numId w:val="1"/>
        </w:numPr>
        <w:snapToGrid w:val="0"/>
        <w:spacing w:line="380" w:lineRule="exact"/>
        <w:ind w:left="425" w:leftChars="0" w:hanging="425"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响应文件递交地点：重庆市荣昌区人民医院行政楼3楼会议室（一）。</w:t>
      </w:r>
    </w:p>
    <w:p>
      <w:pPr>
        <w:numPr>
          <w:ilvl w:val="0"/>
          <w:numId w:val="1"/>
        </w:numPr>
        <w:snapToGrid w:val="0"/>
        <w:spacing w:line="380" w:lineRule="exact"/>
        <w:ind w:left="425" w:leftChars="0" w:hanging="425"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评审时间</w:t>
      </w: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10：00（北京时间）</w:t>
      </w:r>
    </w:p>
    <w:p>
      <w:pPr>
        <w:numPr>
          <w:ilvl w:val="0"/>
          <w:numId w:val="1"/>
        </w:numPr>
        <w:snapToGrid w:val="0"/>
        <w:spacing w:line="380" w:lineRule="exact"/>
        <w:ind w:left="425" w:leftChars="0" w:hanging="425"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评审地点：重庆市荣昌区人民医院行政楼3楼会议室（一）。</w:t>
      </w:r>
      <w:bookmarkStart w:id="33" w:name="_GoBack"/>
      <w:bookmarkEnd w:id="33"/>
    </w:p>
    <w:p>
      <w:pPr>
        <w:snapToGrid w:val="0"/>
        <w:spacing w:line="400" w:lineRule="exact"/>
        <w:ind w:firstLine="482" w:firstLineChars="200"/>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auto"/>
          <w:sz w:val="24"/>
          <w:szCs w:val="24"/>
          <w:lang w:eastAsia="zh-CN"/>
        </w:rPr>
        <w:t>四、评审方式及相关说明</w:t>
      </w:r>
    </w:p>
    <w:p>
      <w:pPr>
        <w:spacing w:line="56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en-US" w:eastAsia="zh-CN"/>
        </w:rPr>
        <w:t>1、</w:t>
      </w:r>
      <w:r>
        <w:rPr>
          <w:rFonts w:hint="eastAsia" w:ascii="方正仿宋_GBK" w:hAnsi="方正仿宋_GBK" w:eastAsia="方正仿宋_GBK" w:cs="方正仿宋_GBK"/>
          <w:color w:val="auto"/>
          <w:sz w:val="24"/>
          <w:szCs w:val="24"/>
          <w:u w:val="single"/>
        </w:rPr>
        <w:t>最低价</w:t>
      </w:r>
      <w:r>
        <w:rPr>
          <w:rFonts w:hint="eastAsia" w:ascii="方正仿宋_GBK" w:hAnsi="方正仿宋_GBK" w:eastAsia="方正仿宋_GBK" w:cs="方正仿宋_GBK"/>
          <w:color w:val="auto"/>
          <w:sz w:val="24"/>
          <w:szCs w:val="24"/>
          <w:u w:val="single"/>
          <w:lang w:eastAsia="zh-CN"/>
        </w:rPr>
        <w:t>评审</w:t>
      </w:r>
      <w:r>
        <w:rPr>
          <w:rFonts w:hint="eastAsia" w:ascii="方正仿宋_GBK" w:hAnsi="方正仿宋_GBK" w:eastAsia="方正仿宋_GBK" w:cs="方正仿宋_GBK"/>
          <w:color w:val="auto"/>
          <w:sz w:val="24"/>
          <w:szCs w:val="24"/>
          <w:u w:val="single"/>
        </w:rPr>
        <w:t>法，经评审符合要求的最低报价供应商为成交供应商。</w:t>
      </w:r>
    </w:p>
    <w:p>
      <w:pPr>
        <w:spacing w:line="560" w:lineRule="exact"/>
        <w:ind w:firstLine="480" w:firstLineChars="200"/>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u w:val="single"/>
          <w:lang w:val="en-US" w:eastAsia="zh-CN"/>
        </w:rPr>
        <w:t>2、响应供应商法定代表人或授权人未参加评审过程的视为认同评审结果。</w:t>
      </w:r>
    </w:p>
    <w:p>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五、项目参数</w:t>
      </w:r>
      <w:r>
        <w:rPr>
          <w:rFonts w:hint="eastAsia" w:ascii="方正仿宋_GBK" w:hAnsi="方正仿宋_GBK" w:eastAsia="方正仿宋_GBK" w:cs="方正仿宋_GBK"/>
          <w:b/>
          <w:bCs/>
          <w:color w:val="auto"/>
          <w:sz w:val="24"/>
          <w:szCs w:val="24"/>
          <w:lang w:eastAsia="zh-CN"/>
        </w:rPr>
        <w:t>要求</w:t>
      </w:r>
      <w:r>
        <w:rPr>
          <w:rFonts w:hint="eastAsia" w:ascii="方正仿宋_GBK" w:hAnsi="方正仿宋_GBK" w:eastAsia="方正仿宋_GBK" w:cs="方正仿宋_GBK"/>
          <w:b/>
          <w:bCs/>
          <w:color w:val="auto"/>
          <w:sz w:val="24"/>
          <w:szCs w:val="24"/>
        </w:rPr>
        <w:t>（必须全部满足）</w:t>
      </w:r>
    </w:p>
    <w:p>
      <w:pPr>
        <w:widowControl/>
        <w:spacing w:before="75" w:after="75"/>
        <w:jc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蒸汽灭菌器</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容积：</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24L</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设计压力：</w:t>
      </w:r>
      <w:r>
        <w:rPr>
          <w:rFonts w:hint="eastAsia" w:ascii="方正仿宋_GBK" w:hAnsi="方正仿宋_GBK" w:eastAsia="方正仿宋_GBK" w:cs="方正仿宋_GBK"/>
          <w:color w:val="auto"/>
          <w:kern w:val="0"/>
          <w:sz w:val="24"/>
          <w:szCs w:val="24"/>
        </w:rPr>
        <w:t>-0.1/0.3MPa</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设计温度：</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kern w:val="0"/>
          <w:sz w:val="24"/>
          <w:szCs w:val="24"/>
        </w:rPr>
        <w:t>144℃</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蒸汽产生方式：内置即时蒸发器，蒸汽质量好，无需外接蒸汽源</w:t>
      </w:r>
      <w:r>
        <w:rPr>
          <w:rFonts w:hint="eastAsia" w:ascii="方正仿宋_GBK" w:hAnsi="方正仿宋_GBK" w:eastAsia="方正仿宋_GBK" w:cs="方正仿宋_GBK"/>
          <w:color w:val="auto"/>
          <w:kern w:val="0"/>
          <w:sz w:val="24"/>
          <w:szCs w:val="24"/>
          <w:lang w:eastAsia="zh-CN"/>
        </w:rPr>
        <w:t>。</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储水装置：内置单水箱，不外排蒸汽可实现汽水内循环，同时一次加水可运行多次程序，水箱容积＞6L</w:t>
      </w:r>
      <w:r>
        <w:rPr>
          <w:rFonts w:hint="eastAsia" w:ascii="方正仿宋_GBK" w:hAnsi="方正仿宋_GBK" w:eastAsia="方正仿宋_GBK" w:cs="方正仿宋_GBK"/>
          <w:color w:val="auto"/>
          <w:kern w:val="0"/>
          <w:sz w:val="24"/>
          <w:szCs w:val="24"/>
          <w:lang w:eastAsia="zh-CN"/>
        </w:rPr>
        <w:t>。</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水箱排水接头：1个原装进口排水接头</w:t>
      </w:r>
      <w:r>
        <w:rPr>
          <w:rFonts w:hint="eastAsia" w:ascii="方正仿宋_GBK" w:hAnsi="方正仿宋_GBK" w:eastAsia="方正仿宋_GBK" w:cs="方正仿宋_GBK"/>
          <w:color w:val="auto"/>
          <w:kern w:val="0"/>
          <w:sz w:val="24"/>
          <w:szCs w:val="24"/>
          <w:lang w:eastAsia="zh-CN"/>
        </w:rPr>
        <w:t>。</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散热器：内置1个体积大于0.001立方米的散热器</w:t>
      </w:r>
      <w:r>
        <w:rPr>
          <w:rFonts w:hint="eastAsia" w:ascii="方正仿宋_GBK" w:hAnsi="方正仿宋_GBK" w:eastAsia="方正仿宋_GBK" w:cs="方正仿宋_GBK"/>
          <w:color w:val="auto"/>
          <w:kern w:val="0"/>
          <w:sz w:val="24"/>
          <w:szCs w:val="24"/>
          <w:lang w:eastAsia="zh-CN"/>
        </w:rPr>
        <w:t>。</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安全阀：内置后藏式安全阀</w:t>
      </w:r>
      <w:r>
        <w:rPr>
          <w:rFonts w:hint="eastAsia" w:ascii="方正仿宋_GBK" w:hAnsi="方正仿宋_GBK" w:eastAsia="方正仿宋_GBK" w:cs="方正仿宋_GBK"/>
          <w:color w:val="auto"/>
          <w:kern w:val="0"/>
          <w:sz w:val="24"/>
          <w:szCs w:val="24"/>
          <w:lang w:eastAsia="zh-CN"/>
        </w:rPr>
        <w:t>。</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控制方式：采用PLC控制,模块化设计的专用灭菌器控制器；高度集成化的PLC，采用MASTER系列高速处理器芯片，可实现0.1～0.9μS/步的高速运算处理；水质检测功能：检测灭菌使用水质是否满足标准要求，当水质不符合要求时候，显示屏进行提示；无线通讯功能：可以通过无线接收终端（选配）对设备进行监控和操作（启动、停止程序等），同时能够查看并记录设备的运行状态以及灭菌流程参数</w:t>
      </w:r>
      <w:r>
        <w:rPr>
          <w:rFonts w:hint="eastAsia" w:ascii="方正仿宋_GBK" w:hAnsi="方正仿宋_GBK" w:eastAsia="方正仿宋_GBK" w:cs="方正仿宋_GBK"/>
          <w:color w:val="auto"/>
          <w:kern w:val="0"/>
          <w:sz w:val="24"/>
          <w:szCs w:val="24"/>
          <w:lang w:eastAsia="zh-CN"/>
        </w:rPr>
        <w:t>。</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流程控制：置换、脉动、升温、灭菌、排汽、干燥全过程自动控制</w:t>
      </w:r>
      <w:r>
        <w:rPr>
          <w:rFonts w:hint="eastAsia" w:ascii="方正仿宋_GBK" w:hAnsi="方正仿宋_GBK" w:eastAsia="方正仿宋_GBK" w:cs="方正仿宋_GBK"/>
          <w:color w:val="auto"/>
          <w:kern w:val="0"/>
          <w:sz w:val="24"/>
          <w:szCs w:val="24"/>
          <w:lang w:eastAsia="zh-CN"/>
        </w:rPr>
        <w:t>。</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记录方式：标配内置微型热敏打印机，在打印机缺纸情况可自动存储六个灭菌流程的数据，当安装打印纸后自动将数据打印出来；可选配带USB接口U盘电子存储，显示屏可以自动存储四十个左右灭菌流程的数据</w:t>
      </w:r>
      <w:r>
        <w:rPr>
          <w:rFonts w:hint="eastAsia" w:ascii="方正仿宋_GBK" w:hAnsi="方正仿宋_GBK" w:eastAsia="方正仿宋_GBK" w:cs="方正仿宋_GBK"/>
          <w:color w:val="auto"/>
          <w:kern w:val="0"/>
          <w:sz w:val="24"/>
          <w:szCs w:val="24"/>
          <w:lang w:eastAsia="zh-CN"/>
        </w:rPr>
        <w:t>。</w:t>
      </w:r>
    </w:p>
    <w:p>
      <w:pPr>
        <w:pStyle w:val="29"/>
        <w:numPr>
          <w:ilvl w:val="0"/>
          <w:numId w:val="2"/>
        </w:numPr>
        <w:ind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自校准功能：拥有一套完善的后台自校准系统，实现压力、温度等系统参数的校准，在不拆分仪器的情况下，使用权限工具可进行现场调节</w:t>
      </w:r>
      <w:r>
        <w:rPr>
          <w:rFonts w:hint="eastAsia" w:ascii="方正仿宋_GBK" w:hAnsi="方正仿宋_GBK" w:eastAsia="方正仿宋_GBK" w:cs="方正仿宋_GBK"/>
          <w:color w:val="auto"/>
          <w:kern w:val="0"/>
          <w:sz w:val="24"/>
          <w:szCs w:val="24"/>
          <w:lang w:eastAsia="zh-CN"/>
        </w:rPr>
        <w:t>。</w:t>
      </w:r>
    </w:p>
    <w:p>
      <w:pPr>
        <w:numPr>
          <w:ilvl w:val="0"/>
          <w:numId w:val="0"/>
        </w:numPr>
        <w:spacing w:before="156"/>
        <w:ind w:left="407" w:leftChars="0"/>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i w:val="0"/>
          <w:iCs w:val="0"/>
          <w:color w:val="auto"/>
          <w:kern w:val="0"/>
          <w:sz w:val="28"/>
          <w:szCs w:val="28"/>
          <w:u w:val="none"/>
          <w:lang w:val="en-US" w:eastAsia="zh-CN" w:bidi="ar"/>
        </w:rPr>
        <w:t>壁挂式消毒机</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主机壳体选用金属材质，面饰层采用水晶面板，表面平整无凹凸状，易清洁，不藏污纳垢减少交叉感染；</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微电脑程序控制，触感式控制面板，中文背光液晶显示屏；</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UV管、电机、负离子故障自动检测语音故障提示；</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UV强度自动检测，镜面不锈钢板固定，增加UV照射强度；</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整机工作寿命计时和清洗保养提醒功能；</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主管失效备管自动支援及加强功能；</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采用</w:t>
      </w:r>
      <w:r>
        <w:rPr>
          <w:rFonts w:hint="eastAsia" w:ascii="方正仿宋_GBK" w:hAnsi="方正仿宋_GBK" w:eastAsia="方正仿宋_GBK" w:cs="方正仿宋_GBK"/>
          <w:color w:val="auto"/>
          <w:sz w:val="24"/>
          <w:szCs w:val="24"/>
          <w:lang w:eastAsia="zh-CN"/>
        </w:rPr>
        <w:t>优质</w:t>
      </w:r>
      <w:r>
        <w:rPr>
          <w:rFonts w:hint="eastAsia" w:ascii="方正仿宋_GBK" w:hAnsi="方正仿宋_GBK" w:eastAsia="方正仿宋_GBK" w:cs="方正仿宋_GBK"/>
          <w:color w:val="auto"/>
          <w:sz w:val="24"/>
          <w:szCs w:val="24"/>
        </w:rPr>
        <w:t>主控制芯片，附带时钟计时芯片，工作稳定可靠；</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程控、遥控、手控多控消毒运行；</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风速高、中、低可选，采用下进上出风结构；</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全翻盖式机壳，方便于日常清洗、维护；</w:t>
      </w:r>
    </w:p>
    <w:p>
      <w:pPr>
        <w:numPr>
          <w:ilvl w:val="0"/>
          <w:numId w:val="3"/>
        </w:numPr>
        <w:ind w:left="425" w:leftChars="0" w:hanging="425" w:firstLineChars="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带活性炭网除臭及光触媒除菌辅助消毒手段</w:t>
      </w:r>
      <w:r>
        <w:rPr>
          <w:rFonts w:hint="eastAsia" w:ascii="方正仿宋_GBK" w:hAnsi="方正仿宋_GBK" w:eastAsia="方正仿宋_GBK" w:cs="方正仿宋_GBK"/>
          <w:color w:val="auto"/>
          <w:sz w:val="24"/>
          <w:szCs w:val="24"/>
          <w:lang w:eastAsia="zh-CN"/>
        </w:rPr>
        <w:t>。</w:t>
      </w:r>
    </w:p>
    <w:p>
      <w:pPr>
        <w:numPr>
          <w:ilvl w:val="0"/>
          <w:numId w:val="3"/>
        </w:numPr>
        <w:ind w:left="425" w:leftChars="0" w:hanging="425" w:firstLineChars="0"/>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适用体积：</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b w:val="0"/>
          <w:bCs/>
          <w:color w:val="auto"/>
          <w:sz w:val="24"/>
          <w:szCs w:val="24"/>
        </w:rPr>
        <w:t>80m</w:t>
      </w:r>
      <w:r>
        <w:rPr>
          <w:rFonts w:hint="eastAsia" w:ascii="方正仿宋_GBK" w:hAnsi="方正仿宋_GBK" w:eastAsia="方正仿宋_GBK" w:cs="方正仿宋_GBK"/>
          <w:b w:val="0"/>
          <w:bCs/>
          <w:color w:val="auto"/>
          <w:sz w:val="24"/>
          <w:szCs w:val="24"/>
          <w:vertAlign w:val="superscript"/>
        </w:rPr>
        <w:t>3</w:t>
      </w:r>
      <w:r>
        <w:rPr>
          <w:rFonts w:hint="eastAsia" w:ascii="方正仿宋_GBK" w:hAnsi="方正仿宋_GBK" w:eastAsia="方正仿宋_GBK" w:cs="方正仿宋_GBK"/>
          <w:b w:val="0"/>
          <w:bCs/>
          <w:color w:val="auto"/>
          <w:sz w:val="24"/>
          <w:szCs w:val="24"/>
        </w:rPr>
        <w:t xml:space="preserve">  </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外形：平板壁挂式</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循环消毒风量：≥800m</w:t>
      </w:r>
      <w:r>
        <w:rPr>
          <w:rFonts w:hint="eastAsia" w:ascii="方正仿宋_GBK" w:hAnsi="方正仿宋_GBK" w:eastAsia="方正仿宋_GBK" w:cs="方正仿宋_GBK"/>
          <w:color w:val="auto"/>
          <w:sz w:val="24"/>
          <w:szCs w:val="24"/>
          <w:vertAlign w:val="superscript"/>
        </w:rPr>
        <w:t>3</w:t>
      </w:r>
      <w:r>
        <w:rPr>
          <w:rFonts w:hint="eastAsia" w:ascii="方正仿宋_GBK" w:hAnsi="方正仿宋_GBK" w:eastAsia="方正仿宋_GBK" w:cs="方正仿宋_GBK"/>
          <w:color w:val="auto"/>
          <w:sz w:val="24"/>
          <w:szCs w:val="24"/>
        </w:rPr>
        <w:t>/h</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紫外线辐照强度（垂直距离灯管15cm处）：≥7.18×10</w:t>
      </w:r>
      <w:r>
        <w:rPr>
          <w:rFonts w:hint="eastAsia" w:ascii="方正仿宋_GBK" w:hAnsi="方正仿宋_GBK" w:eastAsia="方正仿宋_GBK" w:cs="方正仿宋_GBK"/>
          <w:color w:val="auto"/>
          <w:sz w:val="24"/>
          <w:szCs w:val="24"/>
          <w:vertAlign w:val="superscript"/>
        </w:rPr>
        <w:t>3</w:t>
      </w:r>
      <w:r>
        <w:rPr>
          <w:rFonts w:hint="eastAsia" w:ascii="方正仿宋_GBK" w:hAnsi="方正仿宋_GBK" w:eastAsia="方正仿宋_GBK" w:cs="方正仿宋_GBK"/>
          <w:color w:val="auto"/>
          <w:sz w:val="24"/>
          <w:szCs w:val="24"/>
        </w:rPr>
        <w:t>μW/cm</w:t>
      </w:r>
      <w:r>
        <w:rPr>
          <w:rFonts w:hint="eastAsia" w:ascii="方正仿宋_GBK" w:hAnsi="方正仿宋_GBK" w:eastAsia="方正仿宋_GBK" w:cs="方正仿宋_GBK"/>
          <w:color w:val="auto"/>
          <w:sz w:val="24"/>
          <w:szCs w:val="24"/>
          <w:vertAlign w:val="superscript"/>
        </w:rPr>
        <w:t>2</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消毒功率：≤410W</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紫外线管寿命：≥5000h</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紫外线泄漏量：≤1</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rPr>
        <w:t>μW/cm</w:t>
      </w:r>
      <w:r>
        <w:rPr>
          <w:rFonts w:hint="eastAsia" w:ascii="方正仿宋_GBK" w:hAnsi="方正仿宋_GBK" w:eastAsia="方正仿宋_GBK" w:cs="方正仿宋_GBK"/>
          <w:color w:val="auto"/>
          <w:sz w:val="24"/>
          <w:szCs w:val="24"/>
          <w:vertAlign w:val="superscript"/>
        </w:rPr>
        <w:t>2</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消毒时空气中臭氧量：≤0.1</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mg/m</w:t>
      </w:r>
      <w:r>
        <w:rPr>
          <w:rFonts w:hint="eastAsia" w:ascii="方正仿宋_GBK" w:hAnsi="方正仿宋_GBK" w:eastAsia="方正仿宋_GBK" w:cs="方正仿宋_GBK"/>
          <w:color w:val="auto"/>
          <w:sz w:val="24"/>
          <w:szCs w:val="24"/>
          <w:vertAlign w:val="superscript"/>
        </w:rPr>
        <w:t>3</w:t>
      </w:r>
    </w:p>
    <w:p>
      <w:pPr>
        <w:numPr>
          <w:ilvl w:val="0"/>
          <w:numId w:val="3"/>
        </w:numPr>
        <w:ind w:left="425" w:leftChars="0" w:hanging="425" w:firstLineChars="0"/>
        <w:rPr>
          <w:rFonts w:hint="eastAsia" w:ascii="方正仿宋_GBK" w:hAnsi="方正仿宋_GBK" w:eastAsia="方正仿宋_GBK" w:cs="方正仿宋_GBK"/>
          <w:color w:val="auto"/>
          <w:sz w:val="24"/>
          <w:szCs w:val="24"/>
          <w:vertAlign w:val="superscript"/>
        </w:rPr>
      </w:pPr>
      <w:r>
        <w:rPr>
          <w:rFonts w:hint="eastAsia" w:ascii="方正仿宋_GBK" w:hAnsi="方正仿宋_GBK" w:eastAsia="方正仿宋_GBK" w:cs="方正仿宋_GBK"/>
          <w:color w:val="auto"/>
          <w:sz w:val="24"/>
          <w:szCs w:val="24"/>
        </w:rPr>
        <w:t>负离子发生量：≥6×10</w:t>
      </w:r>
      <w:r>
        <w:rPr>
          <w:rFonts w:hint="eastAsia" w:ascii="方正仿宋_GBK" w:hAnsi="方正仿宋_GBK" w:eastAsia="方正仿宋_GBK" w:cs="方正仿宋_GBK"/>
          <w:color w:val="auto"/>
          <w:sz w:val="24"/>
          <w:szCs w:val="24"/>
          <w:vertAlign w:val="superscript"/>
        </w:rPr>
        <w:t>6</w:t>
      </w:r>
      <w:r>
        <w:rPr>
          <w:rFonts w:hint="eastAsia" w:ascii="方正仿宋_GBK" w:hAnsi="方正仿宋_GBK" w:eastAsia="方正仿宋_GBK" w:cs="方正仿宋_GBK"/>
          <w:color w:val="auto"/>
          <w:sz w:val="24"/>
          <w:szCs w:val="24"/>
        </w:rPr>
        <w:t>个/cm</w:t>
      </w:r>
      <w:r>
        <w:rPr>
          <w:rFonts w:hint="eastAsia" w:ascii="方正仿宋_GBK" w:hAnsi="方正仿宋_GBK" w:eastAsia="方正仿宋_GBK" w:cs="方正仿宋_GBK"/>
          <w:color w:val="auto"/>
          <w:sz w:val="24"/>
          <w:szCs w:val="24"/>
          <w:vertAlign w:val="superscript"/>
        </w:rPr>
        <w:t>3</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噪音：≤55dB(A)</w:t>
      </w:r>
      <w:r>
        <w:rPr>
          <w:rFonts w:hint="eastAsia" w:ascii="方正仿宋_GBK" w:hAnsi="方正仿宋_GBK" w:eastAsia="方正仿宋_GBK" w:cs="方正仿宋_GBK"/>
          <w:color w:val="auto"/>
          <w:sz w:val="24"/>
          <w:szCs w:val="24"/>
        </w:rPr>
        <w:tab/>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消毒后空气中细菌总数：Ⅱ、Ⅲ类无菌环境标准</w:t>
      </w:r>
    </w:p>
    <w:p>
      <w:pPr>
        <w:numPr>
          <w:ilvl w:val="0"/>
          <w:numId w:val="3"/>
        </w:numPr>
        <w:ind w:left="425" w:leftChars="0" w:hanging="425"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适用环境：人在动态环境及静态环境（医院病区）</w:t>
      </w:r>
    </w:p>
    <w:p>
      <w:pPr>
        <w:numPr>
          <w:ilvl w:val="0"/>
          <w:numId w:val="0"/>
        </w:numPr>
        <w:spacing w:before="156"/>
        <w:ind w:left="407" w:leftChars="0"/>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i w:val="0"/>
          <w:iCs w:val="0"/>
          <w:color w:val="auto"/>
          <w:kern w:val="0"/>
          <w:sz w:val="28"/>
          <w:szCs w:val="28"/>
          <w:u w:val="none"/>
          <w:lang w:val="en-US" w:eastAsia="zh-CN" w:bidi="ar"/>
        </w:rPr>
        <w:t>检查床</w:t>
      </w:r>
    </w:p>
    <w:p>
      <w:pPr>
        <w:numPr>
          <w:ilvl w:val="0"/>
          <w:numId w:val="4"/>
        </w:numPr>
        <w:snapToGrid w:val="0"/>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规格尺寸：1900×650×650mm</w:t>
      </w:r>
    </w:p>
    <w:p>
      <w:pPr>
        <w:numPr>
          <w:ilvl w:val="0"/>
          <w:numId w:val="4"/>
        </w:numPr>
        <w:snapToGrid w:val="0"/>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四只支撑脚采用1.2mm厚不锈钢焊管，脚架连接管采用1.2mm厚不锈钢焊管，脚架连接板采用材料厚达3mm不锈钢板。</w:t>
      </w:r>
    </w:p>
    <w:p>
      <w:pPr>
        <w:numPr>
          <w:ilvl w:val="0"/>
          <w:numId w:val="4"/>
        </w:numPr>
        <w:snapToGrid w:val="0"/>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床面额定载荷为</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135kg。</w:t>
      </w:r>
    </w:p>
    <w:p>
      <w:pPr>
        <w:numPr>
          <w:ilvl w:val="0"/>
          <w:numId w:val="4"/>
        </w:numPr>
        <w:snapToGrid w:val="0"/>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台面内框架采用不锈钢折边条40×60，台面底面采用七层板，台面表面采用高级人造革，内面采用高级泡沫，使身体感到温馨和舒畅。</w:t>
      </w:r>
    </w:p>
    <w:p>
      <w:pPr>
        <w:numPr>
          <w:ilvl w:val="0"/>
          <w:numId w:val="4"/>
        </w:numPr>
        <w:snapToGrid w:val="0"/>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内框架采用30×30×3mm角钢加强台面的承重力。</w:t>
      </w:r>
    </w:p>
    <w:p>
      <w:pPr>
        <w:numPr>
          <w:ilvl w:val="0"/>
          <w:numId w:val="0"/>
        </w:numPr>
        <w:spacing w:before="156"/>
        <w:ind w:left="407" w:leftChars="0"/>
        <w:jc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床头柜</w:t>
      </w:r>
    </w:p>
    <w:p>
      <w:pPr>
        <w:numPr>
          <w:ilvl w:val="1"/>
          <w:numId w:val="5"/>
        </w:numPr>
        <w:snapToGrid w:val="0"/>
        <w:spacing w:line="360" w:lineRule="auto"/>
        <w:ind w:left="360" w:leftChars="0" w:firstLine="6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床头柜规格尺寸：460×450×810mm。</w:t>
      </w:r>
    </w:p>
    <w:p>
      <w:pPr>
        <w:numPr>
          <w:ilvl w:val="1"/>
          <w:numId w:val="5"/>
        </w:numPr>
        <w:snapToGrid w:val="0"/>
        <w:spacing w:line="360" w:lineRule="auto"/>
        <w:ind w:left="360" w:leftChars="0" w:firstLine="6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床头柜由柜体、不锈钢台面、柜门、抽屉、抽板、隔板、万向脚轮、毛巾架等组成。</w:t>
      </w:r>
    </w:p>
    <w:p>
      <w:pPr>
        <w:numPr>
          <w:ilvl w:val="1"/>
          <w:numId w:val="5"/>
        </w:numPr>
        <w:snapToGrid w:val="0"/>
        <w:spacing w:line="360" w:lineRule="auto"/>
        <w:ind w:left="360" w:leftChars="0" w:firstLine="6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不锈钢台面板由塑边框紧固，过度自然美观，物品不易掉落，不漏液体。</w:t>
      </w:r>
    </w:p>
    <w:p>
      <w:pPr>
        <w:numPr>
          <w:ilvl w:val="1"/>
          <w:numId w:val="5"/>
        </w:numPr>
        <w:snapToGrid w:val="0"/>
        <w:spacing w:line="360" w:lineRule="auto"/>
        <w:ind w:left="360" w:leftChars="0" w:firstLine="6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抽屉、抽板、门板的装饰拉手，抽屉、抽板的滑轨和台面塑边框均采用ABS材料注塑成型，材料强度高，外形美观大方；外围框、横杆、抽屉及隔板均采用优质碳钢喷塑，与其它塑料件浑然一体。</w:t>
      </w:r>
    </w:p>
    <w:p>
      <w:pPr>
        <w:numPr>
          <w:ilvl w:val="1"/>
          <w:numId w:val="5"/>
        </w:numPr>
        <w:snapToGrid w:val="0"/>
        <w:spacing w:line="360" w:lineRule="auto"/>
        <w:ind w:left="360" w:leftChars="0" w:firstLine="6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柜体正面形状为平面矩形；左右两侧面配有收折式毛巾架，需用时将伸出，反之不用时收拢，放置在柜体侧面型体内，角度范围为90 度。</w:t>
      </w:r>
    </w:p>
    <w:p>
      <w:pPr>
        <w:numPr>
          <w:ilvl w:val="1"/>
          <w:numId w:val="5"/>
        </w:numPr>
        <w:snapToGrid w:val="0"/>
        <w:spacing w:line="360" w:lineRule="auto"/>
        <w:ind w:left="360" w:leftChars="0" w:firstLine="6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柜门、抽屉的面板形状为弧形，配以弧形拉手，特点符合人体工程学原理；柜门与柜体的连接采用转销连接，开关灵活方便。</w:t>
      </w:r>
    </w:p>
    <w:p>
      <w:pPr>
        <w:numPr>
          <w:ilvl w:val="1"/>
          <w:numId w:val="5"/>
        </w:numPr>
        <w:snapToGrid w:val="0"/>
        <w:spacing w:line="360" w:lineRule="auto"/>
        <w:ind w:left="360" w:leftChars="0" w:firstLine="6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柜脚装有四个万向脚轮，推拉移动非常方便，灵活性极强。</w:t>
      </w:r>
    </w:p>
    <w:p>
      <w:pPr>
        <w:numPr>
          <w:ilvl w:val="1"/>
          <w:numId w:val="5"/>
        </w:numPr>
        <w:snapToGrid w:val="0"/>
        <w:spacing w:line="360" w:lineRule="auto"/>
        <w:ind w:left="360" w:leftChars="0" w:firstLine="6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抽屉上面为隐藏式拉板，能满足使用需要。</w:t>
      </w:r>
    </w:p>
    <w:p>
      <w:pPr>
        <w:numPr>
          <w:ilvl w:val="1"/>
          <w:numId w:val="5"/>
        </w:numPr>
        <w:snapToGrid w:val="0"/>
        <w:spacing w:line="360" w:lineRule="auto"/>
        <w:ind w:left="360" w:leftChars="0" w:firstLine="6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柜门内有一层隔板，方便分类存放物品，根据物品的高度还可以调节隔板的高度，具有两层调节功能。</w:t>
      </w:r>
    </w:p>
    <w:p>
      <w:pPr>
        <w:numPr>
          <w:ilvl w:val="0"/>
          <w:numId w:val="0"/>
        </w:numPr>
        <w:spacing w:before="156"/>
        <w:ind w:left="407" w:leftChars="0"/>
        <w:jc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治疗推车</w:t>
      </w:r>
    </w:p>
    <w:p>
      <w:pPr>
        <w:pageBreakBefore w:val="0"/>
        <w:widowControl w:val="0"/>
        <w:kinsoku/>
        <w:wordWrap/>
        <w:overflowPunct/>
        <w:topLinePunct w:val="0"/>
        <w:autoSpaceDE/>
        <w:autoSpaceDN/>
        <w:bidi w:val="0"/>
        <w:spacing w:line="360" w:lineRule="auto"/>
        <w:jc w:val="left"/>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r>
        <w:rPr>
          <w:rFonts w:hint="eastAsia" w:ascii="方正仿宋_GBK" w:hAnsi="方正仿宋_GBK" w:eastAsia="方正仿宋_GBK" w:cs="方正仿宋_GBK"/>
          <w:color w:val="auto"/>
          <w:sz w:val="24"/>
          <w:szCs w:val="24"/>
          <w:vertAlign w:val="baseline"/>
        </w:rPr>
        <w:t>规格尺寸：735×450×8</w:t>
      </w:r>
      <w:r>
        <w:rPr>
          <w:rFonts w:hint="eastAsia" w:ascii="方正仿宋_GBK" w:hAnsi="方正仿宋_GBK" w:eastAsia="方正仿宋_GBK" w:cs="方正仿宋_GBK"/>
          <w:color w:val="auto"/>
          <w:sz w:val="24"/>
          <w:szCs w:val="24"/>
          <w:vertAlign w:val="baseline"/>
          <w:lang w:val="en-US" w:eastAsia="zh-CN"/>
        </w:rPr>
        <w:t>5</w:t>
      </w:r>
      <w:r>
        <w:rPr>
          <w:rFonts w:hint="eastAsia" w:ascii="方正仿宋_GBK" w:hAnsi="方正仿宋_GBK" w:eastAsia="方正仿宋_GBK" w:cs="方正仿宋_GBK"/>
          <w:color w:val="auto"/>
          <w:sz w:val="24"/>
          <w:szCs w:val="24"/>
          <w:vertAlign w:val="baseline"/>
        </w:rPr>
        <w:t>0mm</w:t>
      </w:r>
      <w:r>
        <w:rPr>
          <w:rFonts w:hint="eastAsia" w:ascii="方正仿宋_GBK" w:hAnsi="方正仿宋_GBK" w:eastAsia="方正仿宋_GBK" w:cs="方正仿宋_GBK"/>
          <w:color w:val="auto"/>
          <w:sz w:val="24"/>
          <w:szCs w:val="24"/>
          <w:vertAlign w:val="baseline"/>
          <w:lang w:val="en-US" w:eastAsia="zh-CN"/>
        </w:rPr>
        <w:t>±5mm</w:t>
      </w:r>
    </w:p>
    <w:p>
      <w:pPr>
        <w:pageBreakBefore w:val="0"/>
        <w:widowControl w:val="0"/>
        <w:kinsoku/>
        <w:wordWrap/>
        <w:overflowPunct/>
        <w:topLinePunct w:val="0"/>
        <w:autoSpaceDE/>
        <w:autoSpaceDN/>
        <w:bidi w:val="0"/>
        <w:spacing w:line="360" w:lineRule="auto"/>
        <w:jc w:val="left"/>
        <w:textAlignment w:val="auto"/>
        <w:rPr>
          <w:rFonts w:hint="eastAsia" w:ascii="方正仿宋_GBK" w:hAnsi="方正仿宋_GBK" w:eastAsia="方正仿宋_GBK" w:cs="方正仿宋_GBK"/>
          <w:color w:val="auto"/>
          <w:sz w:val="24"/>
          <w:szCs w:val="24"/>
          <w:vertAlign w:val="baseline"/>
        </w:rPr>
      </w:pPr>
      <w:r>
        <w:rPr>
          <w:rFonts w:hint="eastAsia" w:ascii="方正仿宋_GBK" w:hAnsi="方正仿宋_GBK" w:eastAsia="方正仿宋_GBK" w:cs="方正仿宋_GBK"/>
          <w:color w:val="auto"/>
          <w:sz w:val="24"/>
          <w:szCs w:val="24"/>
          <w:vertAlign w:val="baseline"/>
          <w:lang w:val="en-US" w:eastAsia="zh-CN"/>
        </w:rPr>
        <w:t>2、</w:t>
      </w:r>
      <w:r>
        <w:rPr>
          <w:rFonts w:hint="eastAsia" w:ascii="方正仿宋_GBK" w:hAnsi="方正仿宋_GBK" w:eastAsia="方正仿宋_GBK" w:cs="方正仿宋_GBK"/>
          <w:color w:val="auto"/>
          <w:sz w:val="24"/>
          <w:szCs w:val="24"/>
          <w:vertAlign w:val="baseline"/>
        </w:rPr>
        <w:t>整体采用厚度≥1mm的优质304不锈钢冷轧板，台面有效使用部分采用模具一次冲压成型（深5mm）。</w:t>
      </w:r>
    </w:p>
    <w:p>
      <w:pPr>
        <w:pageBreakBefore w:val="0"/>
        <w:widowControl w:val="0"/>
        <w:kinsoku/>
        <w:wordWrap/>
        <w:overflowPunct/>
        <w:topLinePunct w:val="0"/>
        <w:autoSpaceDE/>
        <w:autoSpaceDN/>
        <w:bidi w:val="0"/>
        <w:spacing w:line="360" w:lineRule="auto"/>
        <w:jc w:val="left"/>
        <w:textAlignment w:val="auto"/>
        <w:rPr>
          <w:rFonts w:hint="eastAsia" w:ascii="方正仿宋_GBK" w:hAnsi="方正仿宋_GBK" w:eastAsia="方正仿宋_GBK" w:cs="方正仿宋_GBK"/>
          <w:color w:val="auto"/>
          <w:sz w:val="24"/>
          <w:szCs w:val="24"/>
          <w:vertAlign w:val="baseline"/>
        </w:rPr>
      </w:pPr>
      <w:r>
        <w:rPr>
          <w:rFonts w:hint="eastAsia" w:ascii="方正仿宋_GBK" w:hAnsi="方正仿宋_GBK" w:eastAsia="方正仿宋_GBK" w:cs="方正仿宋_GBK"/>
          <w:color w:val="auto"/>
          <w:sz w:val="24"/>
          <w:szCs w:val="24"/>
          <w:vertAlign w:val="baseline"/>
          <w:lang w:val="en-US" w:eastAsia="zh-CN"/>
        </w:rPr>
        <w:t>3、</w:t>
      </w:r>
      <w:r>
        <w:rPr>
          <w:rFonts w:hint="eastAsia" w:ascii="方正仿宋_GBK" w:hAnsi="方正仿宋_GBK" w:eastAsia="方正仿宋_GBK" w:cs="方正仿宋_GBK"/>
          <w:color w:val="auto"/>
          <w:sz w:val="24"/>
          <w:szCs w:val="24"/>
          <w:vertAlign w:val="baseline"/>
        </w:rPr>
        <w:t>四周的4只支撑立柱采用φ25×1的优质不锈钢圆管制作。</w:t>
      </w:r>
    </w:p>
    <w:p>
      <w:pPr>
        <w:pageBreakBefore w:val="0"/>
        <w:widowControl w:val="0"/>
        <w:kinsoku/>
        <w:wordWrap/>
        <w:overflowPunct/>
        <w:topLinePunct w:val="0"/>
        <w:autoSpaceDE/>
        <w:autoSpaceDN/>
        <w:bidi w:val="0"/>
        <w:spacing w:line="360" w:lineRule="auto"/>
        <w:jc w:val="left"/>
        <w:textAlignment w:val="auto"/>
        <w:rPr>
          <w:rFonts w:hint="eastAsia" w:ascii="方正仿宋_GBK" w:hAnsi="方正仿宋_GBK" w:eastAsia="方正仿宋_GBK" w:cs="方正仿宋_GBK"/>
          <w:color w:val="auto"/>
          <w:sz w:val="24"/>
          <w:szCs w:val="24"/>
          <w:vertAlign w:val="baseline"/>
        </w:rPr>
      </w:pPr>
      <w:r>
        <w:rPr>
          <w:rFonts w:hint="eastAsia" w:ascii="方正仿宋_GBK" w:hAnsi="方正仿宋_GBK" w:eastAsia="方正仿宋_GBK" w:cs="方正仿宋_GBK"/>
          <w:color w:val="auto"/>
          <w:sz w:val="24"/>
          <w:szCs w:val="24"/>
          <w:vertAlign w:val="baseline"/>
          <w:lang w:val="en-US" w:eastAsia="zh-CN"/>
        </w:rPr>
        <w:t>4、</w:t>
      </w:r>
      <w:r>
        <w:rPr>
          <w:rFonts w:hint="eastAsia" w:ascii="方正仿宋_GBK" w:hAnsi="方正仿宋_GBK" w:eastAsia="方正仿宋_GBK" w:cs="方正仿宋_GBK"/>
          <w:color w:val="auto"/>
          <w:sz w:val="24"/>
          <w:szCs w:val="24"/>
          <w:vertAlign w:val="baseline"/>
        </w:rPr>
        <w:t>配置4只φ100高级超静音脚轮，坚固耐用；可在平整地面上任意推动、任意转向，其中2只脚轮配置刹车，可在任意状态下使用刹车功能。</w:t>
      </w:r>
    </w:p>
    <w:p>
      <w:pPr>
        <w:pageBreakBefore w:val="0"/>
        <w:widowControl w:val="0"/>
        <w:kinsoku/>
        <w:wordWrap/>
        <w:overflowPunct/>
        <w:topLinePunct w:val="0"/>
        <w:autoSpaceDE/>
        <w:autoSpaceDN/>
        <w:bidi w:val="0"/>
        <w:spacing w:line="360" w:lineRule="auto"/>
        <w:jc w:val="left"/>
        <w:textAlignment w:val="auto"/>
        <w:rPr>
          <w:rFonts w:hint="eastAsia" w:ascii="方正仿宋_GBK" w:hAnsi="方正仿宋_GBK" w:eastAsia="方正仿宋_GBK" w:cs="方正仿宋_GBK"/>
          <w:color w:val="auto"/>
          <w:sz w:val="24"/>
          <w:szCs w:val="24"/>
          <w:vertAlign w:val="baseline"/>
        </w:rPr>
      </w:pPr>
      <w:r>
        <w:rPr>
          <w:rFonts w:hint="eastAsia" w:ascii="方正仿宋_GBK" w:hAnsi="方正仿宋_GBK" w:eastAsia="方正仿宋_GBK" w:cs="方正仿宋_GBK"/>
          <w:color w:val="auto"/>
          <w:sz w:val="24"/>
          <w:szCs w:val="24"/>
          <w:vertAlign w:val="baseline"/>
          <w:lang w:val="en-US" w:eastAsia="zh-CN"/>
        </w:rPr>
        <w:t>5、</w:t>
      </w:r>
      <w:r>
        <w:rPr>
          <w:rFonts w:hint="eastAsia" w:ascii="方正仿宋_GBK" w:hAnsi="方正仿宋_GBK" w:eastAsia="方正仿宋_GBK" w:cs="方正仿宋_GBK"/>
          <w:color w:val="auto"/>
          <w:sz w:val="24"/>
          <w:szCs w:val="24"/>
          <w:vertAlign w:val="baseline"/>
        </w:rPr>
        <w:t>上下台面配置三面（左、右及后面）护栏，采用不锈钢圆管精制而成，可满足使用需求。</w:t>
      </w:r>
    </w:p>
    <w:p>
      <w:pPr>
        <w:pageBreakBefore w:val="0"/>
        <w:widowControl w:val="0"/>
        <w:kinsoku/>
        <w:wordWrap/>
        <w:overflowPunct/>
        <w:topLinePunct w:val="0"/>
        <w:autoSpaceDE/>
        <w:autoSpaceDN/>
        <w:bidi w:val="0"/>
        <w:spacing w:line="360" w:lineRule="auto"/>
        <w:jc w:val="left"/>
        <w:textAlignment w:val="auto"/>
        <w:rPr>
          <w:rFonts w:hint="eastAsia" w:ascii="方正仿宋_GBK" w:hAnsi="方正仿宋_GBK" w:eastAsia="方正仿宋_GBK" w:cs="方正仿宋_GBK"/>
          <w:color w:val="auto"/>
          <w:sz w:val="24"/>
          <w:szCs w:val="24"/>
          <w:vertAlign w:val="baseline"/>
        </w:rPr>
      </w:pPr>
      <w:r>
        <w:rPr>
          <w:rFonts w:hint="eastAsia" w:ascii="方正仿宋_GBK" w:hAnsi="方正仿宋_GBK" w:eastAsia="方正仿宋_GBK" w:cs="方正仿宋_GBK"/>
          <w:color w:val="auto"/>
          <w:sz w:val="24"/>
          <w:szCs w:val="24"/>
          <w:vertAlign w:val="baseline"/>
          <w:lang w:val="en-US" w:eastAsia="zh-CN"/>
        </w:rPr>
        <w:t>6、</w:t>
      </w:r>
      <w:r>
        <w:rPr>
          <w:rFonts w:hint="eastAsia" w:ascii="方正仿宋_GBK" w:hAnsi="方正仿宋_GBK" w:eastAsia="方正仿宋_GBK" w:cs="方正仿宋_GBK"/>
          <w:color w:val="auto"/>
          <w:sz w:val="24"/>
          <w:szCs w:val="24"/>
          <w:vertAlign w:val="baseline"/>
        </w:rPr>
        <w:t>上台面下方配置不锈钢抽屉</w:t>
      </w:r>
      <w:r>
        <w:rPr>
          <w:rFonts w:hint="eastAsia" w:ascii="方正仿宋_GBK" w:hAnsi="方正仿宋_GBK" w:eastAsia="方正仿宋_GBK" w:cs="方正仿宋_GBK"/>
          <w:color w:val="auto"/>
          <w:sz w:val="24"/>
          <w:szCs w:val="24"/>
          <w:vertAlign w:val="baseline"/>
          <w:lang w:val="en-US" w:eastAsia="zh-CN"/>
        </w:rPr>
        <w:t>2</w:t>
      </w:r>
      <w:r>
        <w:rPr>
          <w:rFonts w:hint="eastAsia" w:ascii="方正仿宋_GBK" w:hAnsi="方正仿宋_GBK" w:eastAsia="方正仿宋_GBK" w:cs="方正仿宋_GBK"/>
          <w:color w:val="auto"/>
          <w:sz w:val="24"/>
          <w:szCs w:val="24"/>
          <w:vertAlign w:val="baseline"/>
        </w:rPr>
        <w:t>只，采用厚度1.0mm的优质304不锈钢冷轧板，表面经过抗指纹磨砂处理。</w:t>
      </w:r>
    </w:p>
    <w:p>
      <w:pPr>
        <w:pageBreakBefore w:val="0"/>
        <w:widowControl w:val="0"/>
        <w:kinsoku/>
        <w:wordWrap/>
        <w:overflowPunct/>
        <w:topLinePunct w:val="0"/>
        <w:autoSpaceDE/>
        <w:autoSpaceDN/>
        <w:bidi w:val="0"/>
        <w:spacing w:line="360" w:lineRule="auto"/>
        <w:jc w:val="left"/>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r>
        <w:rPr>
          <w:rFonts w:hint="eastAsia" w:ascii="方正仿宋_GBK" w:hAnsi="方正仿宋_GBK" w:eastAsia="方正仿宋_GBK" w:cs="方正仿宋_GBK"/>
          <w:color w:val="auto"/>
          <w:sz w:val="24"/>
          <w:szCs w:val="24"/>
          <w:vertAlign w:val="baseline"/>
        </w:rPr>
        <w:t>配置污物桶2</w:t>
      </w:r>
      <w:r>
        <w:rPr>
          <w:rFonts w:hint="eastAsia" w:ascii="方正仿宋_GBK" w:hAnsi="方正仿宋_GBK" w:eastAsia="方正仿宋_GBK" w:cs="方正仿宋_GBK"/>
          <w:color w:val="auto"/>
          <w:sz w:val="24"/>
          <w:szCs w:val="24"/>
          <w:vertAlign w:val="baseline"/>
          <w:lang w:eastAsia="zh-CN"/>
        </w:rPr>
        <w:t>个，</w:t>
      </w:r>
      <w:r>
        <w:rPr>
          <w:rFonts w:hint="eastAsia" w:ascii="方正仿宋_GBK" w:hAnsi="方正仿宋_GBK" w:eastAsia="方正仿宋_GBK" w:cs="方正仿宋_GBK"/>
          <w:color w:val="auto"/>
          <w:sz w:val="24"/>
          <w:szCs w:val="24"/>
          <w:vertAlign w:val="baseline"/>
          <w:lang w:val="en-US" w:eastAsia="zh-CN"/>
        </w:rPr>
        <w:t>灰色与黄色各1个</w:t>
      </w:r>
      <w:r>
        <w:rPr>
          <w:rFonts w:hint="eastAsia" w:ascii="方正仿宋_GBK" w:hAnsi="方正仿宋_GBK" w:eastAsia="方正仿宋_GBK" w:cs="方正仿宋_GBK"/>
          <w:color w:val="auto"/>
          <w:sz w:val="24"/>
          <w:szCs w:val="24"/>
          <w:vertAlign w:val="baseline"/>
        </w:rPr>
        <w:t>。</w:t>
      </w:r>
      <w:r>
        <w:rPr>
          <w:rFonts w:hint="eastAsia" w:ascii="方正仿宋_GBK" w:hAnsi="方正仿宋_GBK" w:eastAsia="方正仿宋_GBK" w:cs="方正仿宋_GBK"/>
          <w:color w:val="auto"/>
          <w:sz w:val="24"/>
          <w:szCs w:val="24"/>
          <w:vertAlign w:val="baseline"/>
          <w:lang w:val="en-US" w:eastAsia="zh-CN"/>
        </w:rPr>
        <w:t xml:space="preserve"> </w:t>
      </w:r>
    </w:p>
    <w:p>
      <w:pPr>
        <w:numPr>
          <w:ilvl w:val="0"/>
          <w:numId w:val="0"/>
        </w:numPr>
        <w:spacing w:before="156"/>
        <w:ind w:left="407" w:leftChars="0"/>
        <w:jc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仪器车</w:t>
      </w:r>
    </w:p>
    <w:p>
      <w:pPr>
        <w:numPr>
          <w:ilvl w:val="0"/>
          <w:numId w:val="6"/>
        </w:numPr>
        <w:ind w:left="425" w:leftChars="0" w:hanging="425" w:firstLineChars="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规格尺寸：540×430×730mm±5mm。</w:t>
      </w:r>
    </w:p>
    <w:p>
      <w:pPr>
        <w:numPr>
          <w:ilvl w:val="0"/>
          <w:numId w:val="6"/>
        </w:numPr>
        <w:ind w:left="425" w:leftChars="0" w:hanging="425" w:firstLineChars="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支撑立柱采用φ25×1.0优质不锈钢管专用设备弯制成型，采用圆弧过渡。</w:t>
      </w:r>
    </w:p>
    <w:p>
      <w:pPr>
        <w:numPr>
          <w:ilvl w:val="0"/>
          <w:numId w:val="6"/>
        </w:numPr>
        <w:ind w:left="425" w:leftChars="0" w:hanging="425" w:firstLineChars="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下台面三面（左、右及后面）和上台面后面护栏，采用不锈钢圆管精制而成，并配有塑料立柱</w:t>
      </w:r>
      <w:r>
        <w:rPr>
          <w:rFonts w:hint="eastAsia" w:ascii="方正仿宋_GBK" w:hAnsi="方正仿宋_GBK" w:eastAsia="方正仿宋_GBK" w:cs="方正仿宋_GBK"/>
          <w:color w:val="auto"/>
          <w:sz w:val="24"/>
          <w:szCs w:val="24"/>
          <w:lang w:eastAsia="zh-CN"/>
        </w:rPr>
        <w:t>。</w:t>
      </w:r>
    </w:p>
    <w:p>
      <w:pPr>
        <w:numPr>
          <w:ilvl w:val="0"/>
          <w:numId w:val="6"/>
        </w:numPr>
        <w:ind w:left="425" w:leftChars="0" w:hanging="425" w:firstLineChars="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配置高级人造胶白色脚轮φ100×M12脚轮4只；其中两只带刹，两只不带刹车。</w:t>
      </w:r>
    </w:p>
    <w:p>
      <w:pPr>
        <w:numPr>
          <w:ilvl w:val="0"/>
          <w:numId w:val="6"/>
        </w:numPr>
        <w:ind w:left="425" w:leftChars="0" w:hanging="425" w:firstLineChars="0"/>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color w:val="auto"/>
          <w:sz w:val="24"/>
          <w:szCs w:val="24"/>
        </w:rPr>
        <w:t>产品额定承重</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40kg，上下台面各承重</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20kg。</w:t>
      </w:r>
    </w:p>
    <w:p>
      <w:pPr>
        <w:numPr>
          <w:ilvl w:val="0"/>
          <w:numId w:val="0"/>
        </w:numPr>
        <w:spacing w:before="156"/>
        <w:ind w:left="407" w:leftChars="0"/>
        <w:jc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输液泵</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1、用途：在ICU、手术室、儿科等科室使用，用于精确输液。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2、一般规格和要求：</w:t>
      </w:r>
    </w:p>
    <w:p>
      <w:pPr>
        <w:pStyle w:val="29"/>
        <w:keepNext w:val="0"/>
        <w:keepLines w:val="0"/>
        <w:pageBreakBefore w:val="0"/>
        <w:widowControl w:val="0"/>
        <w:kinsoku/>
        <w:wordWrap/>
        <w:overflowPunct/>
        <w:topLinePunct w:val="0"/>
        <w:autoSpaceDE/>
        <w:autoSpaceDN/>
        <w:bidi w:val="0"/>
        <w:adjustRightInd/>
        <w:snapToGrid/>
        <w:ind w:left="42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 设备先进、结构合理、加工精密；</w:t>
      </w:r>
    </w:p>
    <w:p>
      <w:pPr>
        <w:pStyle w:val="29"/>
        <w:keepNext w:val="0"/>
        <w:keepLines w:val="0"/>
        <w:pageBreakBefore w:val="0"/>
        <w:widowControl w:val="0"/>
        <w:kinsoku/>
        <w:wordWrap/>
        <w:overflowPunct/>
        <w:topLinePunct w:val="0"/>
        <w:autoSpaceDE/>
        <w:autoSpaceDN/>
        <w:bidi w:val="0"/>
        <w:adjustRightInd/>
        <w:snapToGrid/>
        <w:ind w:left="42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2.2可选配滴数传感器，提高给药精度；</w:t>
      </w:r>
    </w:p>
    <w:p>
      <w:pPr>
        <w:pStyle w:val="29"/>
        <w:keepNext w:val="0"/>
        <w:keepLines w:val="0"/>
        <w:pageBreakBefore w:val="0"/>
        <w:widowControl w:val="0"/>
        <w:kinsoku/>
        <w:wordWrap/>
        <w:overflowPunct/>
        <w:topLinePunct w:val="0"/>
        <w:autoSpaceDE/>
        <w:autoSpaceDN/>
        <w:bidi w:val="0"/>
        <w:adjustRightInd/>
        <w:snapToGrid/>
        <w:ind w:left="420" w:firstLine="0" w:firstLineChars="0"/>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2.3配输液杆（移动式挂杆）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3、主要技术和性能要求：</w:t>
      </w:r>
    </w:p>
    <w:p>
      <w:pPr>
        <w:pStyle w:val="29"/>
        <w:keepNext w:val="0"/>
        <w:keepLines w:val="0"/>
        <w:pageBreakBefore w:val="0"/>
        <w:widowControl w:val="0"/>
        <w:kinsoku/>
        <w:wordWrap/>
        <w:overflowPunct/>
        <w:topLinePunct w:val="0"/>
        <w:autoSpaceDE/>
        <w:autoSpaceDN/>
        <w:bidi w:val="0"/>
        <w:adjustRightInd/>
        <w:snapToGrid/>
        <w:ind w:left="42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3.1安全要求：  </w:t>
      </w:r>
    </w:p>
    <w:p>
      <w:pPr>
        <w:pStyle w:val="29"/>
        <w:keepNext w:val="0"/>
        <w:keepLines w:val="0"/>
        <w:pageBreakBefore w:val="0"/>
        <w:widowControl w:val="0"/>
        <w:kinsoku/>
        <w:wordWrap/>
        <w:overflowPunct/>
        <w:topLinePunct w:val="0"/>
        <w:autoSpaceDE/>
        <w:autoSpaceDN/>
        <w:bidi w:val="0"/>
        <w:adjustRightInd/>
        <w:snapToGrid/>
        <w:ind w:left="630" w:leftChars="30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3.1.1安全防护可靠，防护类型：CFⅠ、IP34、IEC60601-1-2/YY0505、主副CPU；</w:t>
      </w:r>
    </w:p>
    <w:p>
      <w:pPr>
        <w:pStyle w:val="29"/>
        <w:keepNext w:val="0"/>
        <w:keepLines w:val="0"/>
        <w:pageBreakBefore w:val="0"/>
        <w:widowControl w:val="0"/>
        <w:kinsoku/>
        <w:wordWrap/>
        <w:overflowPunct/>
        <w:topLinePunct w:val="0"/>
        <w:autoSpaceDE/>
        <w:autoSpaceDN/>
        <w:bidi w:val="0"/>
        <w:adjustRightInd/>
        <w:snapToGrid/>
        <w:ind w:left="630" w:leftChars="30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3.1.2 在线动态压力监测，</w:t>
      </w:r>
      <w:r>
        <w:rPr>
          <w:rFonts w:hint="eastAsia" w:ascii="方正仿宋_GBK" w:hAnsi="方正仿宋_GBK" w:eastAsia="方正仿宋_GBK" w:cs="方正仿宋_GBK"/>
          <w:color w:val="auto"/>
          <w:kern w:val="0"/>
          <w:sz w:val="24"/>
          <w:szCs w:val="24"/>
        </w:rPr>
        <w:t>可实时显示当前压力数值</w:t>
      </w:r>
      <w:r>
        <w:rPr>
          <w:rFonts w:hint="eastAsia" w:ascii="方正仿宋_GBK" w:hAnsi="方正仿宋_GBK" w:eastAsia="方正仿宋_GBK" w:cs="方正仿宋_GBK"/>
          <w:color w:val="auto"/>
          <w:sz w:val="24"/>
          <w:szCs w:val="24"/>
        </w:rPr>
        <w:t>；</w:t>
      </w:r>
    </w:p>
    <w:p>
      <w:pPr>
        <w:pStyle w:val="29"/>
        <w:keepNext w:val="0"/>
        <w:keepLines w:val="0"/>
        <w:pageBreakBefore w:val="0"/>
        <w:widowControl w:val="0"/>
        <w:kinsoku/>
        <w:wordWrap/>
        <w:overflowPunct/>
        <w:topLinePunct w:val="0"/>
        <w:autoSpaceDE/>
        <w:autoSpaceDN/>
        <w:bidi w:val="0"/>
        <w:adjustRightInd/>
        <w:snapToGrid/>
        <w:ind w:left="630" w:leftChars="30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3.1.3压力报警阈值至少3档可调；</w:t>
      </w:r>
    </w:p>
    <w:p>
      <w:pPr>
        <w:pStyle w:val="29"/>
        <w:keepNext w:val="0"/>
        <w:keepLines w:val="0"/>
        <w:pageBreakBefore w:val="0"/>
        <w:widowControl w:val="0"/>
        <w:kinsoku/>
        <w:wordWrap/>
        <w:overflowPunct/>
        <w:topLinePunct w:val="0"/>
        <w:autoSpaceDE/>
        <w:autoSpaceDN/>
        <w:bidi w:val="0"/>
        <w:adjustRightInd/>
        <w:snapToGrid/>
        <w:ind w:left="630" w:leftChars="30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3.1.4 阻塞回撤功能（Anti-Bolus）：当管路阻塞报警时，自动回撤管路压力，避免意外丸剂量伤害患者；</w:t>
      </w:r>
    </w:p>
    <w:p>
      <w:pPr>
        <w:pStyle w:val="29"/>
        <w:keepNext w:val="0"/>
        <w:keepLines w:val="0"/>
        <w:pageBreakBefore w:val="0"/>
        <w:widowControl w:val="0"/>
        <w:kinsoku/>
        <w:wordWrap/>
        <w:overflowPunct/>
        <w:topLinePunct w:val="0"/>
        <w:autoSpaceDE/>
        <w:autoSpaceDN/>
        <w:bidi w:val="0"/>
        <w:adjustRightInd/>
        <w:snapToGrid/>
        <w:ind w:left="630" w:leftChars="30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3.1.5防重力自由流功能：泵门打开时，防自由流夹自动关闭，防止液体任意流出；</w:t>
      </w:r>
    </w:p>
    <w:p>
      <w:pPr>
        <w:pStyle w:val="29"/>
        <w:keepNext w:val="0"/>
        <w:keepLines w:val="0"/>
        <w:pageBreakBefore w:val="0"/>
        <w:widowControl w:val="0"/>
        <w:kinsoku/>
        <w:wordWrap/>
        <w:overflowPunct/>
        <w:topLinePunct w:val="0"/>
        <w:autoSpaceDE/>
        <w:autoSpaceDN/>
        <w:bidi w:val="0"/>
        <w:adjustRightInd/>
        <w:snapToGrid/>
        <w:ind w:left="630" w:leftChars="30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3.1.6 双重气泡探测：超声气泡探头，可探测≥50ul的单个气泡，单个气泡大小分50ul、100ul、250ul、500ul、800ul共5档可调，连续气泡监测功能：</w:t>
      </w:r>
      <w:r>
        <w:rPr>
          <w:rFonts w:hint="eastAsia" w:ascii="方正仿宋_GBK" w:hAnsi="方正仿宋_GBK" w:eastAsia="方正仿宋_GBK" w:cs="方正仿宋_GBK"/>
          <w:color w:val="auto"/>
          <w:kern w:val="0"/>
          <w:sz w:val="24"/>
          <w:szCs w:val="24"/>
        </w:rPr>
        <w:t>可以设置每小时0.1-4ml的累积气泡报警阀值，1小时内</w:t>
      </w:r>
      <w:r>
        <w:rPr>
          <w:rFonts w:hint="eastAsia" w:ascii="方正仿宋_GBK" w:hAnsi="方正仿宋_GBK" w:eastAsia="方正仿宋_GBK" w:cs="方正仿宋_GBK"/>
          <w:color w:val="auto"/>
          <w:sz w:val="24"/>
          <w:szCs w:val="24"/>
        </w:rPr>
        <w:t>检测到的累积气泡体积≥设定的报警阈值触发报警；</w:t>
      </w:r>
    </w:p>
    <w:p>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3.1.7  自动键盘锁：ON/OFF，锁键盘时间1-5min可调；可打开或关闭此功能。</w:t>
      </w:r>
    </w:p>
    <w:p>
      <w:pPr>
        <w:pStyle w:val="29"/>
        <w:keepNext w:val="0"/>
        <w:keepLines w:val="0"/>
        <w:pageBreakBefore w:val="0"/>
        <w:widowControl w:val="0"/>
        <w:kinsoku/>
        <w:wordWrap/>
        <w:overflowPunct/>
        <w:topLinePunct w:val="0"/>
        <w:autoSpaceDE/>
        <w:autoSpaceDN/>
        <w:bidi w:val="0"/>
        <w:adjustRightInd/>
        <w:snapToGrid/>
        <w:ind w:left="630" w:leftChars="300"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3.1.8满足救护车标准，适合在户外急救和车载情况下使用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3.2 精度要求：</w:t>
      </w:r>
    </w:p>
    <w:p>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3.2.1 全挤压蠕动输注，精度≤±5%；</w:t>
      </w:r>
    </w:p>
    <w:p>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3.2.2 ★在线滴定功能：安全不中断输液而更改速率；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3.3 基本要求：</w:t>
      </w:r>
    </w:p>
    <w:p>
      <w:pPr>
        <w:keepNext w:val="0"/>
        <w:keepLines w:val="0"/>
        <w:pageBreakBefore w:val="0"/>
        <w:widowControl w:val="0"/>
        <w:kinsoku/>
        <w:wordWrap/>
        <w:overflowPunct/>
        <w:topLinePunct w:val="0"/>
        <w:autoSpaceDE/>
        <w:autoSpaceDN/>
        <w:bidi w:val="0"/>
        <w:adjustRightInd/>
        <w:snapToGrid/>
        <w:ind w:left="567" w:hanging="756" w:hangingChars="315"/>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3.3.1 速率范围：0.1-1500ml/h, 递增：0.1ml； </w:t>
      </w:r>
    </w:p>
    <w:p>
      <w:pPr>
        <w:keepNext w:val="0"/>
        <w:keepLines w:val="0"/>
        <w:pageBreakBefore w:val="0"/>
        <w:widowControl w:val="0"/>
        <w:kinsoku/>
        <w:wordWrap/>
        <w:overflowPunct/>
        <w:topLinePunct w:val="0"/>
        <w:autoSpaceDE/>
        <w:autoSpaceDN/>
        <w:bidi w:val="0"/>
        <w:adjustRightInd/>
        <w:snapToGrid/>
        <w:ind w:left="6660" w:hanging="8880" w:hangingChars="37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3.3.2预置总量范围：0.1-9999ml，递增：0.1ml；</w:t>
      </w:r>
    </w:p>
    <w:p>
      <w:pPr>
        <w:keepNext w:val="0"/>
        <w:keepLines w:val="0"/>
        <w:pageBreakBefore w:val="0"/>
        <w:widowControl w:val="0"/>
        <w:kinsoku/>
        <w:wordWrap/>
        <w:overflowPunct/>
        <w:topLinePunct w:val="0"/>
        <w:autoSpaceDE/>
        <w:autoSpaceDN/>
        <w:bidi w:val="0"/>
        <w:adjustRightInd/>
        <w:snapToGrid/>
        <w:ind w:left="6660" w:hanging="8880" w:hangingChars="37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3.3.3 安装固定：可固定在输液支架上；灵活支持横竖杆。</w:t>
      </w:r>
    </w:p>
    <w:p>
      <w:pPr>
        <w:keepNext w:val="0"/>
        <w:keepLines w:val="0"/>
        <w:pageBreakBefore w:val="0"/>
        <w:widowControl w:val="0"/>
        <w:kinsoku/>
        <w:wordWrap/>
        <w:overflowPunct/>
        <w:topLinePunct w:val="0"/>
        <w:autoSpaceDE/>
        <w:autoSpaceDN/>
        <w:bidi w:val="0"/>
        <w:adjustRightInd/>
        <w:snapToGrid/>
        <w:ind w:left="567" w:hanging="756" w:hangingChars="315"/>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3.3.4 快推“bolus”：0.2-1500ml/h，以0.1ml/h递增，同步显示给入的快推“bolus”量； </w:t>
      </w:r>
    </w:p>
    <w:p>
      <w:pPr>
        <w:keepNext w:val="0"/>
        <w:keepLines w:val="0"/>
        <w:pageBreakBefore w:val="0"/>
        <w:widowControl w:val="0"/>
        <w:kinsoku/>
        <w:wordWrap/>
        <w:overflowPunct/>
        <w:topLinePunct w:val="0"/>
        <w:autoSpaceDE/>
        <w:autoSpaceDN/>
        <w:bidi w:val="0"/>
        <w:adjustRightInd/>
        <w:snapToGrid/>
        <w:ind w:left="6660" w:hanging="8880" w:hangingChars="37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3.3.5  KVO： 0.5ml/h；</w:t>
      </w:r>
    </w:p>
    <w:p>
      <w:pPr>
        <w:keepNext w:val="0"/>
        <w:keepLines w:val="0"/>
        <w:pageBreakBefore w:val="0"/>
        <w:widowControl w:val="0"/>
        <w:kinsoku/>
        <w:wordWrap/>
        <w:overflowPunct/>
        <w:topLinePunct w:val="0"/>
        <w:autoSpaceDE/>
        <w:autoSpaceDN/>
        <w:bidi w:val="0"/>
        <w:adjustRightInd/>
        <w:snapToGrid/>
        <w:ind w:left="6660" w:hanging="8880" w:hangingChars="37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3.3.6  可预存20种以上输液器品牌规格，可校准自定义输液器；</w:t>
      </w:r>
    </w:p>
    <w:p>
      <w:pPr>
        <w:keepNext w:val="0"/>
        <w:keepLines w:val="0"/>
        <w:pageBreakBefore w:val="0"/>
        <w:widowControl w:val="0"/>
        <w:kinsoku/>
        <w:wordWrap/>
        <w:overflowPunct/>
        <w:topLinePunct w:val="0"/>
        <w:autoSpaceDE/>
        <w:autoSpaceDN/>
        <w:bidi w:val="0"/>
        <w:adjustRightInd/>
        <w:snapToGrid/>
        <w:ind w:left="567" w:leftChars="27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3.3.7  屏幕不小于2.5”，同屏显示：速率、当前输液状态、累计量、电池容量、报警压力档位和在线压力、报警信息 ； </w:t>
      </w:r>
    </w:p>
    <w:p>
      <w:pPr>
        <w:keepNext w:val="0"/>
        <w:keepLines w:val="0"/>
        <w:pageBreakBefore w:val="0"/>
        <w:widowControl w:val="0"/>
        <w:kinsoku/>
        <w:wordWrap/>
        <w:overflowPunct/>
        <w:topLinePunct w:val="0"/>
        <w:autoSpaceDE/>
        <w:autoSpaceDN/>
        <w:bidi w:val="0"/>
        <w:adjustRightInd/>
        <w:snapToGrid/>
        <w:ind w:left="711" w:leftChars="270" w:hanging="144"/>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Cs/>
          <w:color w:val="auto"/>
          <w:sz w:val="24"/>
          <w:szCs w:val="24"/>
        </w:rPr>
        <w:t>3.3.8  整机重量不超过1.5kg，主机自带提手，方便携带</w:t>
      </w:r>
    </w:p>
    <w:p>
      <w:pPr>
        <w:keepNext w:val="0"/>
        <w:keepLines w:val="0"/>
        <w:pageBreakBefore w:val="0"/>
        <w:widowControl w:val="0"/>
        <w:kinsoku/>
        <w:wordWrap/>
        <w:overflowPunct/>
        <w:topLinePunct w:val="0"/>
        <w:autoSpaceDE/>
        <w:autoSpaceDN/>
        <w:bidi w:val="0"/>
        <w:adjustRightInd/>
        <w:snapToGrid/>
        <w:ind w:left="567" w:leftChars="27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3.3.8 分低级、中级、高级三级报警，并分别以声光提示，同时显示具体报警信息；</w:t>
      </w:r>
    </w:p>
    <w:p>
      <w:pPr>
        <w:pStyle w:val="5"/>
        <w:keepNext w:val="0"/>
        <w:keepLines w:val="0"/>
        <w:pageBreakBefore w:val="0"/>
        <w:widowControl w:val="0"/>
        <w:kinsoku/>
        <w:wordWrap/>
        <w:overflowPunct/>
        <w:topLinePunct w:val="0"/>
        <w:autoSpaceDE/>
        <w:autoSpaceDN/>
        <w:bidi w:val="0"/>
        <w:adjustRightInd/>
        <w:snapToGrid/>
        <w:ind w:firstLine="42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3.3.9高级别:阻塞，完成、系统故障、滴速异常、电池耗尽、气泡、门开、KVO完成、空瓶； 中级别:系统异常，待机时间结束；低级别:无操作、电池电量低、接近完成、网电源脱落、未安装输液管、通讯中断；</w:t>
      </w:r>
    </w:p>
    <w:p>
      <w:pPr>
        <w:keepNext w:val="0"/>
        <w:keepLines w:val="0"/>
        <w:pageBreakBefore w:val="0"/>
        <w:widowControl w:val="0"/>
        <w:kinsoku/>
        <w:wordWrap/>
        <w:overflowPunct/>
        <w:topLinePunct w:val="0"/>
        <w:autoSpaceDE/>
        <w:autoSpaceDN/>
        <w:bidi w:val="0"/>
        <w:adjustRightInd/>
        <w:snapToGrid/>
        <w:ind w:left="426" w:leftChars="203" w:firstLine="184" w:firstLineChars="77"/>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3.3.10具有2种输液模式可选：速度模式、滴速模式；</w:t>
      </w:r>
    </w:p>
    <w:p>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3.3.11 电池工作时间≥4小时@25ml/h；可升级至≥8小时@25ml/h</w:t>
      </w:r>
    </w:p>
    <w:p>
      <w:pPr>
        <w:pStyle w:val="29"/>
        <w:keepNext w:val="0"/>
        <w:keepLines w:val="0"/>
        <w:pageBreakBefore w:val="0"/>
        <w:widowControl w:val="0"/>
        <w:kinsoku/>
        <w:wordWrap/>
        <w:overflowPunct/>
        <w:topLinePunct w:val="0"/>
        <w:autoSpaceDE/>
        <w:autoSpaceDN/>
        <w:bidi w:val="0"/>
        <w:adjustRightInd/>
        <w:snapToGrid/>
        <w:ind w:left="105" w:leftChars="50" w:firstLine="600" w:firstLineChars="25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3.3.12供电：AC 100V-240V，50/60Hz，DC 10-16V；</w:t>
      </w:r>
    </w:p>
    <w:p>
      <w:pPr>
        <w:pStyle w:val="29"/>
        <w:keepNext w:val="0"/>
        <w:keepLines w:val="0"/>
        <w:pageBreakBefore w:val="0"/>
        <w:widowControl w:val="0"/>
        <w:kinsoku/>
        <w:wordWrap/>
        <w:overflowPunct/>
        <w:topLinePunct w:val="0"/>
        <w:autoSpaceDE/>
        <w:autoSpaceDN/>
        <w:bidi w:val="0"/>
        <w:adjustRightInd/>
        <w:snapToGrid/>
        <w:ind w:left="105" w:leftChars="50" w:firstLine="600" w:firstLineChars="25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3.3.14  RS232接口：数据传输、护士呼叫、DC连接；</w:t>
      </w:r>
    </w:p>
    <w:p>
      <w:pPr>
        <w:pStyle w:val="29"/>
        <w:keepNext w:val="0"/>
        <w:keepLines w:val="0"/>
        <w:pageBreakBefore w:val="0"/>
        <w:widowControl w:val="0"/>
        <w:kinsoku/>
        <w:wordWrap/>
        <w:overflowPunct/>
        <w:topLinePunct w:val="0"/>
        <w:autoSpaceDE/>
        <w:autoSpaceDN/>
        <w:bidi w:val="0"/>
        <w:adjustRightInd/>
        <w:snapToGrid/>
        <w:ind w:left="105" w:leftChars="50" w:firstLine="600" w:firstLineChars="25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3.3.15 可加装无线模块，实现无线联网监测；</w:t>
      </w:r>
    </w:p>
    <w:p>
      <w:pPr>
        <w:pStyle w:val="29"/>
        <w:keepNext w:val="0"/>
        <w:keepLines w:val="0"/>
        <w:pageBreakBefore w:val="0"/>
        <w:widowControl w:val="0"/>
        <w:kinsoku/>
        <w:wordWrap/>
        <w:overflowPunct/>
        <w:topLinePunct w:val="0"/>
        <w:autoSpaceDE/>
        <w:autoSpaceDN/>
        <w:bidi w:val="0"/>
        <w:adjustRightInd/>
        <w:snapToGrid/>
        <w:ind w:left="105" w:leftChars="50" w:firstLine="600" w:firstLineChars="25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3.3.16全中文软件操作界面。</w:t>
      </w:r>
    </w:p>
    <w:p>
      <w:pPr>
        <w:snapToGrid w:val="0"/>
        <w:spacing w:line="400" w:lineRule="exact"/>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六、商务要求（必须全部满足）</w:t>
      </w:r>
    </w:p>
    <w:p>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（一）交货时间、地点及验收方式</w:t>
      </w:r>
    </w:p>
    <w:p>
      <w:pPr>
        <w:snapToGrid w:val="0"/>
        <w:spacing w:line="40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1.交货时间</w:t>
      </w:r>
    </w:p>
    <w:p>
      <w:pPr>
        <w:snapToGrid w:val="0"/>
        <w:spacing w:line="40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zh-CN"/>
        </w:rPr>
        <w:t>采购合同签订后30个日历日以内全部交货并完成安装调试</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2.交货地点</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交货地点：重庆市</w:t>
      </w:r>
      <w:r>
        <w:rPr>
          <w:rFonts w:hint="eastAsia" w:ascii="方正仿宋_GBK" w:hAnsi="方正仿宋_GBK" w:eastAsia="方正仿宋_GBK" w:cs="方正仿宋_GBK"/>
          <w:color w:val="auto"/>
          <w:sz w:val="24"/>
          <w:szCs w:val="24"/>
          <w:lang w:val="zh-CN"/>
        </w:rPr>
        <w:t>荣昌区人民医院指定地点</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3.验收方式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（2）成交供应商应保证货物到达采购人所在地完好无损，如有缺漏、损坏，由供应商负责调换、补齐或赔偿。</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A、成交供应商提供的所有设备必须与本项目货物清单所列一致，对所有设备技术规格、数量、质量、产品提供相应的检验报告或证明文件或合格证，性能指标达到规定的标准。成交供应商不得擅自调整、更换设备的品牌、型号和质量等。</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B、货物技术资料、装箱单、合格证等资料齐全。</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C、在规定时间内完成交货并验收，并经采购人确认。</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（4）产品经安装调试并运行正常。</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（7）产品包装材料归采购人所有。</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（8）本采购项目的设计、制造、配置、检验及验收应符合中华人民共和国现行的有关国家标准和法规（含行标或专业标准）。</w:t>
      </w:r>
    </w:p>
    <w:p>
      <w:pPr>
        <w:pStyle w:val="3"/>
        <w:spacing w:before="0" w:after="0" w:line="400" w:lineRule="exact"/>
        <w:rPr>
          <w:rFonts w:hint="eastAsia" w:ascii="方正仿宋_GBK" w:hAnsi="方正仿宋_GBK" w:eastAsia="方正仿宋_GBK" w:cs="方正仿宋_GBK"/>
          <w:color w:val="auto"/>
          <w:sz w:val="24"/>
          <w:szCs w:val="24"/>
        </w:rPr>
      </w:pPr>
      <w:bookmarkStart w:id="1" w:name="_Toc344475121"/>
      <w:bookmarkStart w:id="2" w:name="_Toc511909616"/>
      <w:r>
        <w:rPr>
          <w:rFonts w:hint="eastAsia" w:ascii="方正仿宋_GBK" w:hAnsi="方正仿宋_GBK" w:eastAsia="方正仿宋_GBK" w:cs="方正仿宋_GBK"/>
          <w:color w:val="auto"/>
          <w:sz w:val="24"/>
          <w:szCs w:val="24"/>
        </w:rPr>
        <w:t>（二）质量保证及服务</w:t>
      </w:r>
      <w:bookmarkEnd w:id="1"/>
      <w:bookmarkEnd w:id="2"/>
      <w:r>
        <w:rPr>
          <w:rFonts w:hint="eastAsia" w:ascii="方正仿宋_GBK" w:hAnsi="方正仿宋_GBK" w:eastAsia="方正仿宋_GBK" w:cs="方正仿宋_GBK"/>
          <w:color w:val="auto"/>
          <w:sz w:val="24"/>
          <w:szCs w:val="24"/>
        </w:rPr>
        <w:t>要求</w:t>
      </w:r>
    </w:p>
    <w:p>
      <w:pPr>
        <w:snapToGrid w:val="0"/>
        <w:spacing w:line="400" w:lineRule="exact"/>
        <w:ind w:firstLine="482" w:firstLineChars="200"/>
        <w:rPr>
          <w:rFonts w:hint="eastAsia" w:ascii="方正仿宋_GBK" w:hAnsi="方正仿宋_GBK" w:eastAsia="方正仿宋_GBK" w:cs="方正仿宋_GBK"/>
          <w:b/>
          <w:color w:val="auto"/>
          <w:sz w:val="24"/>
          <w:szCs w:val="24"/>
          <w:u w:val="single"/>
        </w:rPr>
      </w:pPr>
      <w:bookmarkStart w:id="3" w:name="_Toc511909617"/>
      <w:bookmarkStart w:id="4" w:name="_Toc344475122"/>
      <w:r>
        <w:rPr>
          <w:rFonts w:hint="eastAsia" w:ascii="方正仿宋_GBK" w:hAnsi="方正仿宋_GBK" w:eastAsia="方正仿宋_GBK" w:cs="方正仿宋_GBK"/>
          <w:b/>
          <w:color w:val="auto"/>
          <w:sz w:val="24"/>
          <w:szCs w:val="24"/>
          <w:u w:val="single"/>
        </w:rPr>
        <w:t>产品质量保证期</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1、供应商应明确承诺：产品质保期≥</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供应商需保证所提供的货物是全新的、未使用过的，是完全符合合同规定的质量、规格和性能要求的。</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2、投标产品属于国家规定“三包”范围的，其产品质量保证期不得低于“三包”规定。</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3、供应商的质量保证期承诺优于国家“三包”规定的，按供应商实际承诺执行。</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hint="eastAsia" w:ascii="方正仿宋_GBK" w:hAnsi="方正仿宋_GBK" w:eastAsia="方正仿宋_GBK" w:cs="方正仿宋_GBK"/>
          <w:b/>
          <w:color w:val="auto"/>
          <w:sz w:val="24"/>
          <w:szCs w:val="24"/>
          <w:u w:val="single"/>
        </w:rPr>
      </w:pPr>
      <w:r>
        <w:rPr>
          <w:rFonts w:hint="eastAsia" w:ascii="方正仿宋_GBK" w:hAnsi="方正仿宋_GBK" w:eastAsia="方正仿宋_GBK" w:cs="方正仿宋_GBK"/>
          <w:b/>
          <w:color w:val="auto"/>
          <w:sz w:val="24"/>
          <w:szCs w:val="24"/>
          <w:u w:val="single"/>
        </w:rPr>
        <w:t>售后服务内容</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1、供应商和制造商在质量保证期内应当为采购人提供以下技术支持和服务：</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（1）电话咨询</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（2）现场响应</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成交供应商或制造商</w:t>
      </w:r>
      <w:r>
        <w:rPr>
          <w:rFonts w:hint="eastAsia" w:ascii="方正仿宋_GBK" w:hAnsi="方正仿宋_GBK" w:eastAsia="方正仿宋_GBK" w:cs="方正仿宋_GBK"/>
          <w:color w:val="auto"/>
          <w:sz w:val="24"/>
          <w:szCs w:val="24"/>
          <w:lang w:val="zh-CN"/>
        </w:rPr>
        <w:t>必须在重庆市有独立的原厂售后服务机构，并能提供</w:t>
      </w:r>
      <w:r>
        <w:rPr>
          <w:rFonts w:hint="eastAsia" w:ascii="方正仿宋_GBK" w:hAnsi="方正仿宋_GBK" w:eastAsia="方正仿宋_GBK" w:cs="方正仿宋_GBK"/>
          <w:color w:val="auto"/>
          <w:sz w:val="24"/>
          <w:szCs w:val="24"/>
        </w:rPr>
        <w:t>7×24</w:t>
      </w:r>
      <w:r>
        <w:rPr>
          <w:rFonts w:hint="eastAsia" w:ascii="方正仿宋_GBK" w:hAnsi="方正仿宋_GBK" w:eastAsia="方正仿宋_GBK" w:cs="方正仿宋_GBK"/>
          <w:color w:val="auto"/>
          <w:sz w:val="24"/>
          <w:szCs w:val="24"/>
          <w:lang w:val="zh-CN"/>
        </w:rPr>
        <w:t>小时技术支持与服务。设备出现故障时必须在</w:t>
      </w:r>
      <w:r>
        <w:rPr>
          <w:rFonts w:hint="eastAsia" w:ascii="方正仿宋_GBK" w:hAnsi="方正仿宋_GBK" w:eastAsia="方正仿宋_GBK" w:cs="方正仿宋_GBK"/>
          <w:color w:val="auto"/>
          <w:sz w:val="24"/>
          <w:szCs w:val="24"/>
        </w:rPr>
        <w:t xml:space="preserve"> 2</w:t>
      </w:r>
      <w:r>
        <w:rPr>
          <w:rFonts w:hint="eastAsia" w:ascii="方正仿宋_GBK" w:hAnsi="方正仿宋_GBK" w:eastAsia="方正仿宋_GBK" w:cs="方正仿宋_GBK"/>
          <w:color w:val="auto"/>
          <w:sz w:val="24"/>
          <w:szCs w:val="24"/>
          <w:lang w:val="zh-CN"/>
        </w:rPr>
        <w:t>小时内对需方所提出的维修要求做出响应，重庆市当地2小时到达设备现场并于12小时内修复。</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（3）技术升级</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2、质保期外服务要求</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（1）质量保证期过后，供应商和制造商应同样提供免费电话咨询服务，并应承诺提供产品上门维护服务。</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hint="eastAsia" w:ascii="方正仿宋_GBK" w:hAnsi="方正仿宋_GBK" w:eastAsia="方正仿宋_GBK" w:cs="方正仿宋_GBK"/>
          <w:b/>
          <w:color w:val="auto"/>
          <w:sz w:val="24"/>
          <w:szCs w:val="24"/>
          <w:u w:val="single"/>
        </w:rPr>
      </w:pPr>
      <w:r>
        <w:rPr>
          <w:rFonts w:hint="eastAsia" w:ascii="方正仿宋_GBK" w:hAnsi="方正仿宋_GBK" w:eastAsia="方正仿宋_GBK" w:cs="方正仿宋_GBK"/>
          <w:b/>
          <w:color w:val="auto"/>
          <w:sz w:val="24"/>
          <w:szCs w:val="24"/>
          <w:u w:val="single"/>
        </w:rPr>
        <w:t>备品备件及易损件</w:t>
      </w:r>
    </w:p>
    <w:p>
      <w:pPr>
        <w:snapToGrid w:val="0"/>
        <w:spacing w:line="4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（三）报价要求</w:t>
      </w:r>
      <w:bookmarkEnd w:id="3"/>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hint="eastAsia" w:ascii="方正仿宋_GBK" w:hAnsi="方正仿宋_GBK" w:eastAsia="方正仿宋_GBK" w:cs="方正仿宋_GBK"/>
          <w:color w:val="auto"/>
          <w:sz w:val="24"/>
          <w:szCs w:val="24"/>
        </w:rPr>
      </w:pPr>
      <w:bookmarkStart w:id="5" w:name="_Toc511909618"/>
      <w:r>
        <w:rPr>
          <w:rFonts w:hint="eastAsia" w:ascii="方正仿宋_GBK" w:hAnsi="方正仿宋_GBK" w:eastAsia="方正仿宋_GBK" w:cs="方正仿宋_GBK"/>
          <w:color w:val="auto"/>
          <w:sz w:val="24"/>
          <w:szCs w:val="24"/>
        </w:rPr>
        <w:t>（四）付款方式</w:t>
      </w:r>
      <w:bookmarkEnd w:id="4"/>
      <w:bookmarkEnd w:id="5"/>
      <w:bookmarkStart w:id="6" w:name="_Toc344475123"/>
      <w:bookmarkStart w:id="7" w:name="_Toc511909619"/>
      <w:r>
        <w:rPr>
          <w:rFonts w:hint="eastAsia" w:ascii="方正仿宋_GBK" w:hAnsi="方正仿宋_GBK" w:eastAsia="方正仿宋_GBK" w:cs="方正仿宋_GBK"/>
          <w:color w:val="auto"/>
          <w:sz w:val="24"/>
          <w:szCs w:val="24"/>
        </w:rPr>
        <w:t xml:space="preserve">  </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安装验收合格后30日内支付合同金额95％。余款5％作为质保金，质保期满后无息一次性付清。</w:t>
      </w:r>
    </w:p>
    <w:p>
      <w:pPr>
        <w:pStyle w:val="3"/>
        <w:spacing w:before="0" w:after="0"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（五）知识产权</w:t>
      </w:r>
      <w:bookmarkEnd w:id="6"/>
      <w:bookmarkEnd w:id="7"/>
    </w:p>
    <w:p>
      <w:pPr>
        <w:snapToGrid w:val="0"/>
        <w:spacing w:line="400" w:lineRule="exact"/>
        <w:ind w:firstLine="54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hint="eastAsia" w:ascii="方正仿宋_GBK" w:hAnsi="方正仿宋_GBK" w:eastAsia="方正仿宋_GBK" w:cs="方正仿宋_GBK"/>
          <w:color w:val="auto"/>
          <w:sz w:val="24"/>
          <w:szCs w:val="24"/>
        </w:rPr>
      </w:pPr>
      <w:bookmarkStart w:id="8" w:name="_Toc511909620"/>
      <w:bookmarkStart w:id="9" w:name="_Toc344475125"/>
      <w:r>
        <w:rPr>
          <w:rFonts w:hint="eastAsia" w:ascii="方正仿宋_GBK" w:hAnsi="方正仿宋_GBK" w:eastAsia="方正仿宋_GBK" w:cs="方正仿宋_GBK"/>
          <w:color w:val="auto"/>
          <w:sz w:val="24"/>
          <w:szCs w:val="24"/>
        </w:rPr>
        <w:t>（六）其他</w:t>
      </w:r>
      <w:bookmarkEnd w:id="8"/>
    </w:p>
    <w:bookmarkEnd w:id="9"/>
    <w:p>
      <w:pPr>
        <w:snapToGrid w:val="0"/>
        <w:spacing w:line="400" w:lineRule="exact"/>
        <w:ind w:firstLine="54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（二）其他未尽事宜由供需双方在采购合同中详细约定。</w:t>
      </w:r>
    </w:p>
    <w:p>
      <w:pPr>
        <w:snapToGrid w:val="0"/>
        <w:spacing w:line="400" w:lineRule="exact"/>
        <w:ind w:firstLine="540"/>
        <w:rPr>
          <w:rFonts w:hint="eastAsia" w:ascii="方正仿宋_GBK" w:hAnsi="方正仿宋_GBK" w:eastAsia="方正仿宋_GBK" w:cs="方正仿宋_GBK"/>
          <w:color w:val="auto"/>
          <w:sz w:val="24"/>
          <w:szCs w:val="24"/>
        </w:rPr>
      </w:pPr>
    </w:p>
    <w:p>
      <w:pPr>
        <w:snapToGrid w:val="0"/>
        <w:spacing w:line="400" w:lineRule="exact"/>
        <w:ind w:firstLine="540"/>
        <w:rPr>
          <w:rFonts w:hint="eastAsia" w:ascii="方正仿宋_GBK" w:hAnsi="方正仿宋_GBK" w:eastAsia="方正仿宋_GBK" w:cs="方正仿宋_GBK"/>
          <w:color w:val="auto"/>
          <w:sz w:val="24"/>
          <w:szCs w:val="24"/>
        </w:rPr>
      </w:pPr>
    </w:p>
    <w:p>
      <w:pPr>
        <w:snapToGrid w:val="0"/>
        <w:spacing w:line="400" w:lineRule="exact"/>
        <w:ind w:firstLine="540"/>
        <w:rPr>
          <w:rFonts w:hint="eastAsia" w:ascii="方正仿宋_GBK" w:hAnsi="方正仿宋_GBK" w:eastAsia="方正仿宋_GBK" w:cs="方正仿宋_GBK"/>
          <w:color w:val="auto"/>
          <w:sz w:val="24"/>
          <w:szCs w:val="24"/>
        </w:rPr>
      </w:pPr>
    </w:p>
    <w:p>
      <w:pPr>
        <w:snapToGrid w:val="0"/>
        <w:spacing w:line="400" w:lineRule="exact"/>
        <w:ind w:firstLine="540"/>
        <w:rPr>
          <w:rFonts w:hint="eastAsia" w:ascii="方正仿宋_GBK" w:hAnsi="方正仿宋_GBK" w:eastAsia="方正仿宋_GBK" w:cs="方正仿宋_GBK"/>
          <w:color w:val="auto"/>
          <w:sz w:val="24"/>
          <w:szCs w:val="24"/>
        </w:rPr>
      </w:pPr>
    </w:p>
    <w:p>
      <w:pPr>
        <w:snapToGrid w:val="0"/>
        <w:spacing w:line="400" w:lineRule="exact"/>
        <w:ind w:firstLine="540"/>
        <w:rPr>
          <w:rFonts w:hint="eastAsia" w:ascii="方正仿宋_GBK" w:hAnsi="方正仿宋_GBK" w:eastAsia="方正仿宋_GBK" w:cs="方正仿宋_GBK"/>
          <w:color w:val="auto"/>
          <w:sz w:val="24"/>
          <w:szCs w:val="24"/>
        </w:rPr>
      </w:pPr>
    </w:p>
    <w:p>
      <w:pPr>
        <w:snapToGrid w:val="0"/>
        <w:spacing w:line="400" w:lineRule="exact"/>
        <w:ind w:firstLine="540"/>
        <w:rPr>
          <w:rFonts w:hint="eastAsia" w:ascii="方正仿宋_GBK" w:hAnsi="方正仿宋_GBK" w:eastAsia="方正仿宋_GBK" w:cs="方正仿宋_GBK"/>
          <w:color w:val="auto"/>
          <w:sz w:val="24"/>
          <w:szCs w:val="24"/>
        </w:rPr>
      </w:pPr>
    </w:p>
    <w:p>
      <w:pPr>
        <w:pStyle w:val="2"/>
        <w:spacing w:before="0" w:after="0" w:line="360" w:lineRule="auto"/>
        <w:jc w:val="left"/>
        <w:rPr>
          <w:rFonts w:hint="eastAsia" w:ascii="方正仿宋_GBK" w:hAnsi="方正仿宋_GBK" w:eastAsia="方正仿宋_GBK" w:cs="方正仿宋_GBK"/>
          <w:b w:val="0"/>
          <w:color w:val="auto"/>
          <w:sz w:val="24"/>
          <w:szCs w:val="24"/>
        </w:rPr>
      </w:pPr>
      <w:r>
        <w:rPr>
          <w:rFonts w:hint="eastAsia" w:ascii="方正仿宋_GBK" w:hAnsi="方正仿宋_GBK" w:eastAsia="方正仿宋_GBK" w:cs="方正仿宋_GBK"/>
          <w:color w:val="auto"/>
          <w:sz w:val="24"/>
          <w:szCs w:val="24"/>
        </w:rPr>
        <w:t>七、响应文件格式要求</w:t>
      </w:r>
      <w:bookmarkStart w:id="10" w:name="_Toc511909622"/>
      <w:bookmarkStart w:id="11" w:name="_Toc12789072"/>
    </w:p>
    <w:bookmarkEnd w:id="10"/>
    <w:bookmarkEnd w:id="11"/>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一、经济部分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二、技术部分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技术响应偏离表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三、</w:t>
      </w:r>
      <w:r>
        <w:rPr>
          <w:rFonts w:hint="eastAsia" w:ascii="方正仿宋_GBK" w:hAnsi="方正仿宋_GBK" w:eastAsia="方正仿宋_GBK" w:cs="方正仿宋_GBK"/>
          <w:b/>
          <w:color w:val="auto"/>
          <w:sz w:val="24"/>
          <w:szCs w:val="24"/>
          <w:lang w:eastAsia="zh-CN"/>
        </w:rPr>
        <w:t>商务</w:t>
      </w:r>
      <w:r>
        <w:rPr>
          <w:rFonts w:hint="eastAsia" w:ascii="方正仿宋_GBK" w:hAnsi="方正仿宋_GBK" w:eastAsia="方正仿宋_GBK" w:cs="方正仿宋_GBK"/>
          <w:b/>
          <w:color w:val="auto"/>
          <w:sz w:val="24"/>
          <w:szCs w:val="24"/>
        </w:rPr>
        <w:t>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商务</w:t>
      </w:r>
      <w:r>
        <w:rPr>
          <w:rFonts w:hint="eastAsia" w:ascii="方正仿宋_GBK" w:hAnsi="方正仿宋_GBK" w:eastAsia="方正仿宋_GBK" w:cs="方正仿宋_GBK"/>
          <w:color w:val="auto"/>
          <w:sz w:val="24"/>
          <w:szCs w:val="24"/>
        </w:rPr>
        <w:t>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四、资格条件及其他</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（三）法定代表人身份证明书（格式）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（四）法定代表人授权委托书（格式）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（七）税务登记证（副本）复印件和社会保险缴纳证明材料</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spacing w:line="440" w:lineRule="exact"/>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五、其他与项目有关的资料（自附）</w:t>
      </w:r>
    </w:p>
    <w:p>
      <w:pPr>
        <w:snapToGrid w:val="0"/>
        <w:spacing w:line="360" w:lineRule="auto"/>
        <w:rPr>
          <w:rFonts w:hint="eastAsia" w:ascii="方正仿宋_GBK" w:hAnsi="方正仿宋_GBK" w:eastAsia="方正仿宋_GBK" w:cs="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12" w:name="_Toc511909623"/>
      <w:bookmarkStart w:id="13" w:name="_Toc313888360"/>
      <w:bookmarkStart w:id="14" w:name="_Toc342913419"/>
      <w:bookmarkStart w:id="15" w:name="_Toc313008356"/>
      <w:bookmarkStart w:id="16" w:name="_Toc12789073"/>
      <w:bookmarkStart w:id="17" w:name="_Toc283382454"/>
      <w:r>
        <w:rPr>
          <w:rFonts w:hint="eastAsia" w:ascii="方正仿宋_GBK" w:hAnsi="方正仿宋_GBK" w:eastAsia="方正仿宋_GBK" w:cs="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tabs>
          <w:tab w:val="left" w:pos="6300"/>
        </w:tabs>
        <w:snapToGrid w:val="0"/>
        <w:spacing w:line="480" w:lineRule="exact"/>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询价报价函</w:t>
      </w:r>
    </w:p>
    <w:p>
      <w:pPr>
        <w:tabs>
          <w:tab w:val="left" w:pos="6300"/>
        </w:tabs>
        <w:snapToGrid w:val="0"/>
        <w:spacing w:line="312" w:lineRule="auto"/>
        <w:rPr>
          <w:rFonts w:hint="eastAsia" w:ascii="方正仿宋_GBK" w:hAnsi="方正仿宋_GBK" w:eastAsia="方正仿宋_GBK" w:cs="方正仿宋_GBK"/>
          <w:color w:val="auto"/>
          <w:sz w:val="24"/>
          <w:szCs w:val="24"/>
          <w:u w:val="single"/>
        </w:rPr>
      </w:pPr>
    </w:p>
    <w:p>
      <w:pPr>
        <w:tabs>
          <w:tab w:val="left" w:pos="6300"/>
        </w:tabs>
        <w:snapToGrid w:val="0"/>
        <w:spacing w:line="312"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1.愿意按照采购文件中的一切要求，提供本项目的交货及技术服务，最终报价为人民币大写：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元整；人民币小写：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2.我方现提交的响应文件为：</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u w:val="single"/>
        </w:rPr>
        <w:t>壹</w:t>
      </w:r>
      <w:r>
        <w:rPr>
          <w:rFonts w:hint="eastAsia" w:ascii="方正仿宋_GBK" w:hAnsi="方正仿宋_GBK" w:eastAsia="方正仿宋_GBK" w:cs="方正仿宋_GBK"/>
          <w:color w:val="auto"/>
          <w:sz w:val="24"/>
          <w:szCs w:val="24"/>
        </w:rPr>
        <w:t>份。</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3.我方承诺：本次报价及相应承诺的有效期为90天。</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5.若我方若有违规行为，接受按照《中华人民共和国政府采购法》</w:t>
      </w:r>
      <w:r>
        <w:rPr>
          <w:rFonts w:hint="eastAsia" w:ascii="方正仿宋_GBK" w:hAnsi="方正仿宋_GBK" w:eastAsia="方正仿宋_GBK" w:cs="方正仿宋_GBK"/>
          <w:color w:val="auto"/>
          <w:sz w:val="24"/>
          <w:szCs w:val="24"/>
          <w:lang w:eastAsia="zh-CN"/>
        </w:rPr>
        <w:t>等</w:t>
      </w:r>
      <w:r>
        <w:rPr>
          <w:rFonts w:hint="eastAsia" w:ascii="方正仿宋_GBK" w:hAnsi="方正仿宋_GBK" w:eastAsia="方正仿宋_GBK" w:cs="方正仿宋_GBK"/>
          <w:color w:val="auto"/>
          <w:sz w:val="24"/>
          <w:szCs w:val="24"/>
        </w:rPr>
        <w:t>相关规定的惩罚。</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7.我方未为采购项目提供整体设计、规范编制或者项目管理、监理、检测等服务。</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snapToGrid w:val="0"/>
        <w:spacing w:line="312" w:lineRule="auto"/>
        <w:ind w:firstLine="480" w:firstLineChars="200"/>
        <w:rPr>
          <w:rFonts w:hint="eastAsia" w:ascii="方正仿宋_GBK" w:hAnsi="方正仿宋_GBK" w:eastAsia="方正仿宋_GBK" w:cs="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pPr>
        <w:tabs>
          <w:tab w:val="left" w:pos="2895"/>
        </w:tabs>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明细报价表</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项目编号：无</w:t>
      </w:r>
    </w:p>
    <w:p>
      <w:pPr>
        <w:spacing w:line="360" w:lineRule="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产品名称</w:t>
            </w:r>
          </w:p>
        </w:tc>
        <w:tc>
          <w:tcPr>
            <w:tcW w:w="1721"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品牌及产地</w:t>
            </w:r>
          </w:p>
        </w:tc>
        <w:tc>
          <w:tcPr>
            <w:tcW w:w="141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制造商名称</w:t>
            </w:r>
          </w:p>
        </w:tc>
        <w:tc>
          <w:tcPr>
            <w:tcW w:w="1250"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规格型号</w:t>
            </w:r>
          </w:p>
        </w:tc>
        <w:tc>
          <w:tcPr>
            <w:tcW w:w="86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1186" w:type="dxa"/>
            <w:vAlign w:val="center"/>
          </w:tcPr>
          <w:p>
            <w:pPr>
              <w:pStyle w:val="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w:t>
            </w:r>
          </w:p>
          <w:p>
            <w:pPr>
              <w:pStyle w:val="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c>
          <w:tcPr>
            <w:tcW w:w="1233"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w:t>
            </w:r>
          </w:p>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方正仿宋_GBK" w:eastAsia="方正仿宋_GBK" w:cs="方正仿宋_GBK"/>
                <w:color w:val="auto"/>
                <w:sz w:val="24"/>
                <w:szCs w:val="24"/>
              </w:rPr>
            </w:pPr>
          </w:p>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bl>
    <w:p>
      <w:pPr>
        <w:snapToGrid w:val="0"/>
        <w:spacing w:line="500" w:lineRule="exact"/>
        <w:rPr>
          <w:rFonts w:hint="eastAsia" w:ascii="方正仿宋_GBK" w:hAnsi="方正仿宋_GBK" w:eastAsia="方正仿宋_GBK" w:cs="方正仿宋_GBK"/>
          <w:color w:val="auto"/>
          <w:sz w:val="24"/>
          <w:szCs w:val="24"/>
        </w:rPr>
      </w:pPr>
    </w:p>
    <w:p>
      <w:pPr>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注：1.请供应商完整填写本表。</w:t>
      </w:r>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18" w:name="OLE_LINK1"/>
      <w:bookmarkStart w:id="19" w:name="OLE_LINK2"/>
      <w:r>
        <w:rPr>
          <w:rFonts w:hint="eastAsia" w:ascii="方正仿宋_GBK" w:hAnsi="方正仿宋_GBK" w:eastAsia="方正仿宋_GBK" w:cs="方正仿宋_GBK"/>
          <w:color w:val="auto"/>
          <w:sz w:val="24"/>
          <w:szCs w:val="24"/>
        </w:rPr>
        <w:t>，并逐页签字或盖章。</w:t>
      </w:r>
      <w:bookmarkEnd w:id="18"/>
      <w:bookmarkEnd w:id="19"/>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Style w:val="12"/>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snapToGrid w:val="0"/>
        <w:spacing w:line="360" w:lineRule="auto"/>
        <w:ind w:firstLine="480" w:firstLineChars="200"/>
        <w:rPr>
          <w:rFonts w:hint="eastAsia" w:ascii="方正仿宋_GBK" w:hAnsi="方正仿宋_GBK" w:eastAsia="方正仿宋_GBK" w:cs="方正仿宋_GBK"/>
          <w:color w:val="auto"/>
          <w:sz w:val="24"/>
          <w:szCs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20" w:name="_Toc511909624"/>
      <w:bookmarkStart w:id="21" w:name="_Toc313008357"/>
      <w:bookmarkStart w:id="22" w:name="_Toc342913420"/>
      <w:bookmarkStart w:id="23" w:name="_Toc313888361"/>
      <w:r>
        <w:rPr>
          <w:rFonts w:hint="eastAsia" w:ascii="方正仿宋_GBK" w:hAnsi="方正仿宋_GBK" w:eastAsia="方正仿宋_GBK" w:cs="方正仿宋_GBK"/>
          <w:color w:val="auto"/>
          <w:sz w:val="24"/>
          <w:szCs w:val="24"/>
        </w:rPr>
        <w:t>二、技术部分</w:t>
      </w:r>
      <w:bookmarkEnd w:id="20"/>
      <w:bookmarkEnd w:id="21"/>
      <w:bookmarkEnd w:id="22"/>
      <w:bookmarkEnd w:id="23"/>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技术响应偏离表</w:t>
      </w:r>
    </w:p>
    <w:p>
      <w:pPr>
        <w:pStyle w:val="8"/>
        <w:tabs>
          <w:tab w:val="left" w:pos="6300"/>
        </w:tabs>
        <w:snapToGrid w:val="0"/>
        <w:spacing w:line="500" w:lineRule="exact"/>
        <w:ind w:firstLine="480" w:firstLineChars="200"/>
        <w:outlineLvl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284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采购需求</w:t>
            </w:r>
          </w:p>
        </w:tc>
        <w:tc>
          <w:tcPr>
            <w:tcW w:w="295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2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720" w:firstLine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1.本表即为对本项目“六、项目参数”中所列技术要求进行比较和响应；</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3.该表可扩展，并逐页签字或盖章；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4.可附相关技术支撑材料（格式自定）。</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color w:val="auto"/>
          <w:sz w:val="24"/>
          <w:szCs w:val="24"/>
        </w:rPr>
        <w:br w:type="page"/>
      </w:r>
      <w:bookmarkStart w:id="24" w:name="_Toc511909625"/>
      <w:bookmarkStart w:id="25" w:name="_Toc313008358"/>
      <w:bookmarkStart w:id="26" w:name="_Toc313888362"/>
      <w:bookmarkStart w:id="27" w:name="_Toc342913421"/>
      <w:r>
        <w:rPr>
          <w:rFonts w:hint="eastAsia" w:ascii="方正仿宋_GBK" w:hAnsi="方正仿宋_GBK" w:eastAsia="方正仿宋_GBK" w:cs="方正仿宋_GBK"/>
          <w:color w:val="auto"/>
          <w:sz w:val="24"/>
          <w:szCs w:val="24"/>
        </w:rPr>
        <w:t>三、商务部分</w:t>
      </w:r>
      <w:bookmarkEnd w:id="24"/>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商务响应偏离表</w:t>
      </w:r>
    </w:p>
    <w:p>
      <w:pPr>
        <w:snapToGrid w:val="0"/>
        <w:ind w:firstLine="465"/>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318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项目需求</w:t>
            </w:r>
          </w:p>
        </w:tc>
        <w:tc>
          <w:tcPr>
            <w:tcW w:w="243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359"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1.本表即为对本项目“七、商务要求”中所列服务要求进行比较和响应，该表可扩展；</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 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bookmarkStart w:id="28" w:name="_Toc511909626"/>
      <w:r>
        <w:rPr>
          <w:rFonts w:hint="eastAsia" w:ascii="方正仿宋_GBK" w:hAnsi="方正仿宋_GBK" w:eastAsia="方正仿宋_GBK" w:cs="方正仿宋_GBK"/>
          <w:color w:val="auto"/>
          <w:sz w:val="24"/>
          <w:szCs w:val="24"/>
        </w:rPr>
        <w:t>四、</w:t>
      </w:r>
      <w:bookmarkEnd w:id="25"/>
      <w:bookmarkEnd w:id="26"/>
      <w:bookmarkEnd w:id="27"/>
      <w:r>
        <w:rPr>
          <w:rFonts w:hint="eastAsia" w:ascii="方正仿宋_GBK" w:hAnsi="方正仿宋_GBK" w:eastAsia="方正仿宋_GBK" w:cs="方正仿宋_GBK"/>
          <w:color w:val="auto"/>
          <w:sz w:val="24"/>
          <w:szCs w:val="24"/>
        </w:rPr>
        <w:t>资格条件及其他</w:t>
      </w:r>
      <w:bookmarkEnd w:id="28"/>
      <w:bookmarkStart w:id="29" w:name="_Toc313008359"/>
      <w:bookmarkStart w:id="30" w:name="_Toc313888363"/>
      <w:bookmarkStart w:id="31" w:name="_Toc342913422"/>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widowControl/>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（三）法定代表人身份证明书（格式）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（法定代表人姓名）在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（职务名称）职务，是（供应商名称）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（四）法定代表人授权委托书（格式）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（供应商法定代表人名称）是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（供应商名称）的法定代表人，特授权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bookmarkStart w:id="32" w:name="_Toc511909627"/>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2760" w:firstLineChars="1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pStyle w:val="28"/>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资格条件。我方对以上声明负全部法律责任。</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pPr>
        <w:tabs>
          <w:tab w:val="left" w:pos="6300"/>
        </w:tabs>
        <w:snapToGrid w:val="0"/>
        <w:spacing w:line="500" w:lineRule="exact"/>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60" w:lineRule="auto"/>
        <w:ind w:right="360" w:firstLine="480" w:firstLineChars="200"/>
        <w:jc w:val="right"/>
        <w:rPr>
          <w:rFonts w:hint="eastAsia" w:ascii="方正仿宋_GBK" w:hAnsi="方正仿宋_GBK" w:eastAsia="方正仿宋_GBK" w:cs="方正仿宋_GBK"/>
          <w:color w:val="auto"/>
          <w:sz w:val="24"/>
          <w:szCs w:val="24"/>
        </w:rPr>
      </w:pPr>
    </w:p>
    <w:p>
      <w:pPr>
        <w:tabs>
          <w:tab w:val="left" w:pos="6300"/>
        </w:tabs>
        <w:snapToGrid w:val="0"/>
        <w:spacing w:line="360" w:lineRule="auto"/>
        <w:ind w:right="1320" w:firstLine="480" w:firstLineChars="20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numPr>
          <w:ilvl w:val="0"/>
          <w:numId w:val="7"/>
        </w:num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社会保险缴纳证明材料</w:t>
      </w:r>
    </w:p>
    <w:p>
      <w:pPr>
        <w:numPr>
          <w:ilvl w:val="0"/>
          <w:numId w:val="0"/>
        </w:num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bookmarkEnd w:id="29"/>
      <w:bookmarkEnd w:id="30"/>
      <w:bookmarkEnd w:id="31"/>
      <w:r>
        <w:rPr>
          <w:rFonts w:hint="eastAsia" w:ascii="方正仿宋_GBK" w:hAnsi="方正仿宋_GBK" w:eastAsia="方正仿宋_GBK" w:cs="方正仿宋_GBK"/>
          <w:color w:val="auto"/>
          <w:sz w:val="24"/>
          <w:szCs w:val="24"/>
        </w:rPr>
        <w:t>其他</w:t>
      </w:r>
      <w:bookmarkEnd w:id="32"/>
      <w:r>
        <w:rPr>
          <w:rFonts w:hint="eastAsia" w:ascii="方正仿宋_GBK" w:hAnsi="方正仿宋_GBK" w:eastAsia="方正仿宋_GBK" w:cs="方正仿宋_GBK"/>
          <w:color w:val="auto"/>
          <w:sz w:val="24"/>
          <w:szCs w:val="24"/>
        </w:rPr>
        <w:t>与项目有关的资料（自附）</w:t>
      </w:r>
    </w:p>
    <w:p>
      <w:pPr>
        <w:rPr>
          <w:rFonts w:hint="eastAsia" w:ascii="方正仿宋_GBK" w:hAnsi="方正仿宋_GBK" w:eastAsia="方正仿宋_GBK" w:cs="方正仿宋_GBK"/>
          <w:color w:val="auto"/>
          <w:sz w:val="24"/>
          <w:szCs w:val="24"/>
        </w:rPr>
      </w:pPr>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537FD"/>
    <w:multiLevelType w:val="singleLevel"/>
    <w:tmpl w:val="CAE537FD"/>
    <w:lvl w:ilvl="0" w:tentative="0">
      <w:start w:val="1"/>
      <w:numFmt w:val="decimal"/>
      <w:lvlText w:val="%1."/>
      <w:lvlJc w:val="left"/>
      <w:pPr>
        <w:ind w:left="425" w:hanging="425"/>
      </w:pPr>
      <w:rPr>
        <w:rFonts w:hint="default"/>
        <w:sz w:val="24"/>
        <w:szCs w:val="24"/>
      </w:rPr>
    </w:lvl>
  </w:abstractNum>
  <w:abstractNum w:abstractNumId="1">
    <w:nsid w:val="DF842B75"/>
    <w:multiLevelType w:val="singleLevel"/>
    <w:tmpl w:val="DF842B75"/>
    <w:lvl w:ilvl="0" w:tentative="0">
      <w:start w:val="1"/>
      <w:numFmt w:val="decimal"/>
      <w:lvlText w:val="%1、"/>
      <w:lvlJc w:val="left"/>
      <w:pPr>
        <w:tabs>
          <w:tab w:val="left" w:pos="420"/>
        </w:tabs>
        <w:ind w:left="425" w:hanging="425"/>
      </w:pPr>
      <w:rPr>
        <w:rFonts w:hint="default"/>
      </w:rPr>
    </w:lvl>
  </w:abstractNum>
  <w:abstractNum w:abstractNumId="2">
    <w:nsid w:val="052F0516"/>
    <w:multiLevelType w:val="multilevel"/>
    <w:tmpl w:val="052F0516"/>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74"/>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0D56FF0"/>
    <w:multiLevelType w:val="multilevel"/>
    <w:tmpl w:val="10D56FF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7E609D"/>
    <w:multiLevelType w:val="singleLevel"/>
    <w:tmpl w:val="177E609D"/>
    <w:lvl w:ilvl="0" w:tentative="0">
      <w:start w:val="1"/>
      <w:numFmt w:val="decimal"/>
      <w:lvlText w:val="%1."/>
      <w:lvlJc w:val="left"/>
      <w:pPr>
        <w:ind w:left="425" w:hanging="425"/>
      </w:pPr>
      <w:rPr>
        <w:rFonts w:hint="default"/>
      </w:rPr>
    </w:lvl>
  </w:abstractNum>
  <w:abstractNum w:abstractNumId="5">
    <w:nsid w:val="3BE50430"/>
    <w:multiLevelType w:val="multilevel"/>
    <w:tmpl w:val="3BE5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DD64193"/>
    <w:multiLevelType w:val="singleLevel"/>
    <w:tmpl w:val="5DD64193"/>
    <w:lvl w:ilvl="0" w:tentative="0">
      <w:start w:val="7"/>
      <w:numFmt w:val="chineseCounting"/>
      <w:suff w:val="nothing"/>
      <w:lvlText w:val="（%1）"/>
      <w:lvlJc w:val="left"/>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8EA1884"/>
    <w:rsid w:val="09A044BB"/>
    <w:rsid w:val="0C6369DB"/>
    <w:rsid w:val="0D655F05"/>
    <w:rsid w:val="0EB53F15"/>
    <w:rsid w:val="11DE153F"/>
    <w:rsid w:val="13EE029C"/>
    <w:rsid w:val="150A3BE6"/>
    <w:rsid w:val="16200AC5"/>
    <w:rsid w:val="17DD787C"/>
    <w:rsid w:val="1C9709E1"/>
    <w:rsid w:val="22D34CC6"/>
    <w:rsid w:val="237C4BDA"/>
    <w:rsid w:val="26AF7045"/>
    <w:rsid w:val="270464C7"/>
    <w:rsid w:val="2D0621F3"/>
    <w:rsid w:val="30F311EB"/>
    <w:rsid w:val="31C93B66"/>
    <w:rsid w:val="35012CA3"/>
    <w:rsid w:val="3C810D64"/>
    <w:rsid w:val="3E461D03"/>
    <w:rsid w:val="4C5B5612"/>
    <w:rsid w:val="509945C3"/>
    <w:rsid w:val="51463ABA"/>
    <w:rsid w:val="52880625"/>
    <w:rsid w:val="53A11DCF"/>
    <w:rsid w:val="56B12A74"/>
    <w:rsid w:val="58C71EE5"/>
    <w:rsid w:val="5D6F730D"/>
    <w:rsid w:val="6514718B"/>
    <w:rsid w:val="6AAD4C27"/>
    <w:rsid w:val="6BF738B0"/>
    <w:rsid w:val="7161222B"/>
    <w:rsid w:val="74330B3B"/>
    <w:rsid w:val="760D30A1"/>
    <w:rsid w:val="76F60DF3"/>
    <w:rsid w:val="7B164F45"/>
    <w:rsid w:val="7E34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9"/>
    <w:qFormat/>
    <w:uiPriority w:val="0"/>
    <w:pPr>
      <w:keepNext/>
      <w:keepLines/>
      <w:spacing w:before="260" w:after="260" w:line="413" w:lineRule="auto"/>
      <w:outlineLvl w:val="2"/>
    </w:pPr>
    <w:rPr>
      <w:b/>
      <w:sz w:val="32"/>
      <w:szCs w:val="20"/>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semiHidden/>
    <w:unhideWhenUsed/>
    <w:qFormat/>
    <w:uiPriority w:val="99"/>
    <w:pPr>
      <w:spacing w:after="120" w:afterLines="0" w:afterAutospacing="0"/>
    </w:pPr>
  </w:style>
  <w:style w:type="paragraph" w:styleId="7">
    <w:name w:val="Plain Text"/>
    <w:basedOn w:val="1"/>
    <w:qFormat/>
    <w:uiPriority w:val="0"/>
    <w:rPr>
      <w:rFonts w:ascii="宋体" w:hAnsi="Courier New"/>
      <w:sz w:val="21"/>
    </w:rPr>
  </w:style>
  <w:style w:type="paragraph" w:styleId="8">
    <w:name w:val="Date"/>
    <w:basedOn w:val="1"/>
    <w:next w:val="1"/>
    <w:link w:val="22"/>
    <w:qFormat/>
    <w:uiPriority w:val="0"/>
    <w:rPr>
      <w:rFonts w:asciiTheme="minorHAnsi" w:hAnsiTheme="minorHAnsi" w:eastAsiaTheme="minorEastAsia" w:cstheme="minorBidi"/>
      <w:sz w:val="28"/>
      <w:szCs w:val="22"/>
    </w:rPr>
  </w:style>
  <w:style w:type="paragraph" w:styleId="9">
    <w:name w:val="Balloon Text"/>
    <w:basedOn w:val="1"/>
    <w:link w:val="23"/>
    <w:semiHidden/>
    <w:unhideWhenUsed/>
    <w:qFormat/>
    <w:uiPriority w:val="99"/>
    <w:rPr>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180" w:lineRule="auto"/>
      <w:jc w:val="center"/>
    </w:pPr>
    <w:rPr>
      <w:sz w:val="30"/>
      <w:szCs w:val="20"/>
    </w:rPr>
  </w:style>
  <w:style w:type="character" w:styleId="15">
    <w:name w:val="Strong"/>
    <w:link w:val="1"/>
    <w:qFormat/>
    <w:uiPriority w:val="0"/>
    <w:rPr>
      <w:rFonts w:cs="Times New Roman"/>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0"/>
    <w:rPr>
      <w:sz w:val="18"/>
      <w:szCs w:val="18"/>
    </w:rPr>
  </w:style>
  <w:style w:type="character" w:customStyle="1" w:styleId="18">
    <w:name w:val="页脚 Char"/>
    <w:basedOn w:val="14"/>
    <w:link w:val="10"/>
    <w:semiHidden/>
    <w:qFormat/>
    <w:uiPriority w:val="99"/>
    <w:rPr>
      <w:sz w:val="18"/>
      <w:szCs w:val="18"/>
    </w:rPr>
  </w:style>
  <w:style w:type="character" w:customStyle="1" w:styleId="19">
    <w:name w:val="标题 3 Char"/>
    <w:basedOn w:val="14"/>
    <w:link w:val="3"/>
    <w:qFormat/>
    <w:uiPriority w:val="0"/>
    <w:rPr>
      <w:rFonts w:ascii="Times New Roman" w:hAnsi="Times New Roman" w:eastAsia="宋体" w:cs="Times New Roman"/>
      <w:b/>
      <w:sz w:val="32"/>
      <w:szCs w:val="20"/>
    </w:rPr>
  </w:style>
  <w:style w:type="character" w:customStyle="1" w:styleId="20">
    <w:name w:val="标题 2 Char"/>
    <w:basedOn w:val="14"/>
    <w:link w:val="2"/>
    <w:semiHidden/>
    <w:qFormat/>
    <w:uiPriority w:val="9"/>
    <w:rPr>
      <w:rFonts w:asciiTheme="majorHAnsi" w:hAnsiTheme="majorHAnsi" w:eastAsiaTheme="majorEastAsia" w:cstheme="majorBidi"/>
      <w:b/>
      <w:bCs/>
      <w:sz w:val="32"/>
      <w:szCs w:val="32"/>
    </w:rPr>
  </w:style>
  <w:style w:type="character" w:customStyle="1" w:styleId="21">
    <w:name w:val="日期 Char"/>
    <w:link w:val="8"/>
    <w:qFormat/>
    <w:uiPriority w:val="0"/>
    <w:rPr>
      <w:sz w:val="28"/>
    </w:rPr>
  </w:style>
  <w:style w:type="character" w:customStyle="1" w:styleId="22">
    <w:name w:val="日期 Char1"/>
    <w:basedOn w:val="14"/>
    <w:link w:val="8"/>
    <w:semiHidden/>
    <w:qFormat/>
    <w:uiPriority w:val="99"/>
    <w:rPr>
      <w:rFonts w:ascii="Times New Roman" w:hAnsi="Times New Roman" w:eastAsia="宋体" w:cs="Times New Roman"/>
      <w:szCs w:val="24"/>
    </w:rPr>
  </w:style>
  <w:style w:type="character" w:customStyle="1" w:styleId="23">
    <w:name w:val="批注框文本 Char"/>
    <w:basedOn w:val="14"/>
    <w:link w:val="9"/>
    <w:semiHidden/>
    <w:qFormat/>
    <w:uiPriority w:val="99"/>
    <w:rPr>
      <w:rFonts w:ascii="Times New Roman" w:hAnsi="Times New Roman" w:eastAsia="宋体" w:cs="Times New Roman"/>
      <w:sz w:val="18"/>
      <w:szCs w:val="18"/>
    </w:rPr>
  </w:style>
  <w:style w:type="character" w:customStyle="1" w:styleId="2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5">
    <w:name w:val="列表段落1"/>
    <w:basedOn w:val="1"/>
    <w:qFormat/>
    <w:uiPriority w:val="0"/>
    <w:pPr>
      <w:ind w:firstLine="420" w:firstLineChars="200"/>
    </w:pPr>
  </w:style>
  <w:style w:type="paragraph" w:customStyle="1" w:styleId="26">
    <w:name w:val="列出段落1"/>
    <w:basedOn w:val="1"/>
    <w:qFormat/>
    <w:uiPriority w:val="0"/>
    <w:pPr>
      <w:ind w:firstLine="420" w:firstLineChars="200"/>
    </w:pPr>
  </w:style>
  <w:style w:type="paragraph" w:customStyle="1" w:styleId="27">
    <w:name w:val="样式1"/>
    <w:basedOn w:val="1"/>
    <w:next w:val="6"/>
    <w:qFormat/>
    <w:uiPriority w:val="0"/>
    <w:pPr>
      <w:keepNext/>
      <w:keepLines/>
      <w:spacing w:before="280" w:beforeLines="0" w:after="290" w:afterLines="0" w:line="372" w:lineRule="auto"/>
      <w:outlineLvl w:val="3"/>
    </w:pPr>
    <w:rPr>
      <w:rFonts w:hint="eastAsia" w:ascii="Arial" w:hAnsi="Arial" w:eastAsia="黑体"/>
      <w:b/>
    </w:rPr>
  </w:style>
  <w:style w:type="paragraph" w:customStyle="1" w:styleId="28">
    <w:name w:val="1"/>
    <w:basedOn w:val="1"/>
    <w:next w:val="7"/>
    <w:qFormat/>
    <w:uiPriority w:val="0"/>
    <w:rPr>
      <w:rFonts w:ascii="宋体" w:hAnsi="Courier New"/>
      <w:sz w:val="21"/>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19</TotalTime>
  <ScaleCrop>false</ScaleCrop>
  <LinksUpToDate>false</LinksUpToDate>
  <CharactersWithSpaces>6227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cp:lastPrinted>2021-08-27T02:37:00Z</cp:lastPrinted>
  <dcterms:modified xsi:type="dcterms:W3CDTF">2021-08-30T09:07:11Z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2052-11.1.0.10700</vt:lpwstr>
  </property>
  <property fmtid="{D5CDD505-2E9C-101B-9397-08002B2CF9AE}" pid="4" name="ICV">
    <vt:lpwstr>5998A5AD3AEC48DD9560656022E91E1C</vt:lpwstr>
  </property>
</Properties>
</file>